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3DA48" w14:textId="77777777" w:rsidR="00126640" w:rsidRDefault="00126640" w:rsidP="00126640">
      <w:pPr>
        <w:pStyle w:val="Heading20"/>
        <w:keepNext/>
        <w:keepLines/>
        <w:shd w:val="clear" w:color="auto" w:fill="auto"/>
        <w:jc w:val="center"/>
      </w:pPr>
    </w:p>
    <w:p w14:paraId="0CD4743D" w14:textId="7839B0AE" w:rsidR="00812D14" w:rsidRDefault="00812D14">
      <w:pPr>
        <w:rPr>
          <w:sz w:val="2"/>
          <w:szCs w:val="2"/>
        </w:rPr>
      </w:pPr>
    </w:p>
    <w:p w14:paraId="6580C63A" w14:textId="77777777" w:rsidR="00126640" w:rsidRDefault="00126640">
      <w:pPr>
        <w:pStyle w:val="Heading20"/>
        <w:keepNext/>
        <w:keepLines/>
        <w:shd w:val="clear" w:color="auto" w:fill="auto"/>
      </w:pPr>
      <w:bookmarkStart w:id="0" w:name="_Hlk51564663"/>
      <w:bookmarkStart w:id="1" w:name="bookmark4"/>
      <w:bookmarkStart w:id="2" w:name="bookmark5"/>
    </w:p>
    <w:bookmarkEnd w:id="0"/>
    <w:p w14:paraId="788C79B9" w14:textId="77777777" w:rsidR="00126640" w:rsidRDefault="00126640">
      <w:pPr>
        <w:pStyle w:val="Heading20"/>
        <w:keepNext/>
        <w:keepLines/>
        <w:shd w:val="clear" w:color="auto" w:fill="auto"/>
      </w:pPr>
    </w:p>
    <w:tbl>
      <w:tblPr>
        <w:tblStyle w:val="Reetkatablice"/>
        <w:tblW w:w="110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8447"/>
        <w:gridCol w:w="1090"/>
      </w:tblGrid>
      <w:tr w:rsidR="00126640" w:rsidRPr="00994486" w14:paraId="3883EA5F" w14:textId="77777777" w:rsidTr="0017054F">
        <w:tc>
          <w:tcPr>
            <w:tcW w:w="1476" w:type="dxa"/>
          </w:tcPr>
          <w:p w14:paraId="13887ECD" w14:textId="77777777" w:rsidR="00126640" w:rsidRPr="00994486" w:rsidRDefault="00126640" w:rsidP="0017054F">
            <w:pPr>
              <w:pStyle w:val="Zaglavlje"/>
              <w:rPr>
                <w:b/>
              </w:rPr>
            </w:pPr>
            <w:bookmarkStart w:id="3" w:name="_Hlk51579881"/>
            <w:r w:rsidRPr="00994486">
              <w:rPr>
                <w:b/>
                <w:noProof/>
                <w:lang w:eastAsia="hr-HR"/>
              </w:rPr>
              <w:drawing>
                <wp:inline distT="0" distB="0" distL="0" distR="0" wp14:anchorId="37C302C6" wp14:editId="4F4E2B9D">
                  <wp:extent cx="800100" cy="790015"/>
                  <wp:effectExtent l="0" t="0" r="0" b="0"/>
                  <wp:docPr id="2" name="Picture 1" descr="http://os-ksdjalskog-zg.skole.hr/upload/os-ksdjalskog-zg/images/static3/1187/Image/Logo_skole%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ksdjalskog-zg.skole.hr/upload/os-ksdjalskog-zg/images/static3/1187/Image/Logo_skole%281%29.jpg"/>
                          <pic:cNvPicPr>
                            <a:picLocks noChangeAspect="1" noChangeArrowheads="1"/>
                          </pic:cNvPicPr>
                        </pic:nvPicPr>
                        <pic:blipFill>
                          <a:blip r:embed="rId6" cstate="print"/>
                          <a:srcRect/>
                          <a:stretch>
                            <a:fillRect/>
                          </a:stretch>
                        </pic:blipFill>
                        <pic:spPr bwMode="auto">
                          <a:xfrm>
                            <a:off x="0" y="0"/>
                            <a:ext cx="800100" cy="790015"/>
                          </a:xfrm>
                          <a:prstGeom prst="rect">
                            <a:avLst/>
                          </a:prstGeom>
                          <a:blipFill>
                            <a:blip r:embed="rId7"/>
                            <a:tile tx="0" ty="0" sx="100000" sy="100000" flip="none" algn="tl"/>
                          </a:blipFill>
                          <a:ln w="9525">
                            <a:noFill/>
                            <a:miter lim="800000"/>
                            <a:headEnd/>
                            <a:tailEnd/>
                          </a:ln>
                        </pic:spPr>
                      </pic:pic>
                    </a:graphicData>
                  </a:graphic>
                </wp:inline>
              </w:drawing>
            </w:r>
          </w:p>
        </w:tc>
        <w:tc>
          <w:tcPr>
            <w:tcW w:w="8447" w:type="dxa"/>
          </w:tcPr>
          <w:p w14:paraId="76752F8C" w14:textId="77777777" w:rsidR="00126640" w:rsidRPr="00994486" w:rsidRDefault="00126640" w:rsidP="0017054F">
            <w:pPr>
              <w:pStyle w:val="Zaglavlje"/>
              <w:jc w:val="center"/>
              <w:rPr>
                <w:b/>
                <w:sz w:val="28"/>
              </w:rPr>
            </w:pPr>
            <w:r w:rsidRPr="00994486">
              <w:rPr>
                <w:b/>
                <w:sz w:val="28"/>
              </w:rPr>
              <w:t>OSNOVNA ŠKOLA</w:t>
            </w:r>
          </w:p>
          <w:p w14:paraId="08AE0D17" w14:textId="77777777" w:rsidR="00126640" w:rsidRPr="00994486" w:rsidRDefault="00126640" w:rsidP="0017054F">
            <w:pPr>
              <w:pStyle w:val="Zaglavlje"/>
              <w:jc w:val="center"/>
              <w:rPr>
                <w:b/>
                <w:sz w:val="28"/>
              </w:rPr>
            </w:pPr>
            <w:r w:rsidRPr="00994486">
              <w:rPr>
                <w:b/>
                <w:sz w:val="28"/>
              </w:rPr>
              <w:t>KSAVERA ŠANDORA GJALSKOGA</w:t>
            </w:r>
          </w:p>
          <w:p w14:paraId="1838EF51" w14:textId="77777777" w:rsidR="00126640" w:rsidRDefault="00126640" w:rsidP="0017054F">
            <w:pPr>
              <w:pStyle w:val="Zaglavlje"/>
              <w:jc w:val="center"/>
              <w:rPr>
                <w:b/>
                <w:sz w:val="22"/>
              </w:rPr>
            </w:pPr>
            <w:r w:rsidRPr="00994486">
              <w:rPr>
                <w:b/>
                <w:sz w:val="22"/>
              </w:rPr>
              <w:t>Mlinarska cesta 35, Zagreb</w:t>
            </w:r>
          </w:p>
          <w:p w14:paraId="5B41C699" w14:textId="77777777" w:rsidR="00126640" w:rsidRPr="00994486" w:rsidRDefault="00126640" w:rsidP="0017054F">
            <w:pPr>
              <w:pStyle w:val="Zaglavlje"/>
              <w:jc w:val="center"/>
              <w:rPr>
                <w:b/>
                <w:sz w:val="22"/>
              </w:rPr>
            </w:pPr>
            <w:r>
              <w:rPr>
                <w:b/>
                <w:sz w:val="22"/>
              </w:rPr>
              <w:t>Tel/fax: 01 46 66 121, e-pošta: skola@os-ksdjalskog-zg.skole.hr</w:t>
            </w:r>
          </w:p>
        </w:tc>
        <w:tc>
          <w:tcPr>
            <w:tcW w:w="1090" w:type="dxa"/>
          </w:tcPr>
          <w:p w14:paraId="056CC310" w14:textId="77777777" w:rsidR="00126640" w:rsidRPr="00994486" w:rsidRDefault="00126640" w:rsidP="0017054F">
            <w:pPr>
              <w:pStyle w:val="Zaglavlje"/>
              <w:jc w:val="center"/>
              <w:rPr>
                <w:b/>
              </w:rPr>
            </w:pPr>
          </w:p>
        </w:tc>
      </w:tr>
      <w:bookmarkEnd w:id="3"/>
    </w:tbl>
    <w:p w14:paraId="27CCBA95" w14:textId="77777777" w:rsidR="00126640" w:rsidRDefault="00126640">
      <w:pPr>
        <w:pStyle w:val="Heading20"/>
        <w:keepNext/>
        <w:keepLines/>
        <w:shd w:val="clear" w:color="auto" w:fill="auto"/>
      </w:pPr>
    </w:p>
    <w:p w14:paraId="2D3895D7" w14:textId="77777777" w:rsidR="00126640" w:rsidRDefault="00126640">
      <w:pPr>
        <w:pStyle w:val="Heading20"/>
        <w:keepNext/>
        <w:keepLines/>
        <w:shd w:val="clear" w:color="auto" w:fill="auto"/>
      </w:pPr>
    </w:p>
    <w:p w14:paraId="247A60CA" w14:textId="6BE700D0" w:rsidR="00126640" w:rsidRDefault="00126640">
      <w:pPr>
        <w:pStyle w:val="Heading20"/>
        <w:keepNext/>
        <w:keepLines/>
        <w:shd w:val="clear" w:color="auto" w:fill="auto"/>
      </w:pPr>
      <w:r>
        <w:t>K</w:t>
      </w:r>
      <w:r w:rsidR="00157841">
        <w:t>LASA: 112-02/2</w:t>
      </w:r>
      <w:r w:rsidR="0036728C">
        <w:t>1</w:t>
      </w:r>
      <w:r w:rsidR="00157841">
        <w:t>-01/0</w:t>
      </w:r>
      <w:r w:rsidR="00147BBA">
        <w:t>6</w:t>
      </w:r>
    </w:p>
    <w:p w14:paraId="7BF8EEC4" w14:textId="0D183439" w:rsidR="00126640" w:rsidRDefault="00157841">
      <w:pPr>
        <w:pStyle w:val="Heading20"/>
        <w:keepNext/>
        <w:keepLines/>
        <w:shd w:val="clear" w:color="auto" w:fill="auto"/>
      </w:pPr>
      <w:r>
        <w:t>URBROJ: 251-125-01-2</w:t>
      </w:r>
      <w:r w:rsidR="0036728C">
        <w:t>1</w:t>
      </w:r>
      <w:r>
        <w:t>-1</w:t>
      </w:r>
    </w:p>
    <w:p w14:paraId="79699E71" w14:textId="059347BE" w:rsidR="00812D14" w:rsidRDefault="00157841">
      <w:pPr>
        <w:pStyle w:val="Heading20"/>
        <w:keepNext/>
        <w:keepLines/>
        <w:shd w:val="clear" w:color="auto" w:fill="auto"/>
      </w:pPr>
      <w:r>
        <w:t xml:space="preserve"> ZAGREB, </w:t>
      </w:r>
      <w:r w:rsidR="0036728C">
        <w:t>12</w:t>
      </w:r>
      <w:r>
        <w:t xml:space="preserve">. </w:t>
      </w:r>
      <w:r w:rsidR="0036728C">
        <w:t>ožujka</w:t>
      </w:r>
      <w:r>
        <w:t xml:space="preserve"> 202</w:t>
      </w:r>
      <w:r w:rsidR="0036728C">
        <w:t>1</w:t>
      </w:r>
      <w:r>
        <w:t>.</w:t>
      </w:r>
      <w:bookmarkEnd w:id="1"/>
      <w:bookmarkEnd w:id="2"/>
    </w:p>
    <w:p w14:paraId="727377BB" w14:textId="77777777" w:rsidR="00126640" w:rsidRDefault="00126640">
      <w:pPr>
        <w:pStyle w:val="Tijeloteksta"/>
        <w:shd w:val="clear" w:color="auto" w:fill="auto"/>
      </w:pPr>
    </w:p>
    <w:p w14:paraId="73EAD2D6" w14:textId="77777777" w:rsidR="00126640" w:rsidRDefault="00126640">
      <w:pPr>
        <w:pStyle w:val="Tijeloteksta"/>
        <w:shd w:val="clear" w:color="auto" w:fill="auto"/>
      </w:pPr>
    </w:p>
    <w:p w14:paraId="63F0484A" w14:textId="453DAEC1" w:rsidR="00812D14" w:rsidRDefault="00157841">
      <w:pPr>
        <w:pStyle w:val="Tijeloteksta"/>
        <w:shd w:val="clear" w:color="auto" w:fill="auto"/>
      </w:pPr>
      <w:r>
        <w:t xml:space="preserve">Na temelju članka 107. Zakona o odgoju i obrazovanju u osnovnoj i srednjoj školi ("Narodne novine" broj 87./08, 86/09, 92/10, 105/10, 90/11, 5/12, 16/12, 86/12, 126/12, 94/13, 152/14, 07/17, 68/18 ,98/19 i 64/20), </w:t>
      </w:r>
      <w:r w:rsidR="00126640">
        <w:t>Pravilnika o odgovarajućoj vrsti obrazovanja učitelja i stručnih suradnika</w:t>
      </w:r>
      <w:r w:rsidR="00013D73">
        <w:t xml:space="preserve"> u osnovnoj školi</w:t>
      </w:r>
      <w:r w:rsidR="001F0F9F">
        <w:t xml:space="preserve"> (NN broj: 6/2019)</w:t>
      </w:r>
      <w:r w:rsidR="00013D73">
        <w:t>,</w:t>
      </w:r>
      <w:r w:rsidR="001F0F9F">
        <w:t xml:space="preserve"> Pravilnika o izmjenama i dopunama pravilnika o odgovarajućoj vrsti obrazovanja učitelja i stručnih suradnika </w:t>
      </w:r>
      <w:r w:rsidR="00013D73">
        <w:t xml:space="preserve">u osnovnoj školi </w:t>
      </w:r>
      <w:r w:rsidR="001F0F9F">
        <w:t xml:space="preserve">(NN </w:t>
      </w:r>
      <w:r w:rsidR="007167F7">
        <w:t xml:space="preserve">broj: </w:t>
      </w:r>
      <w:r w:rsidR="001F0F9F">
        <w:t>75/2020</w:t>
      </w:r>
      <w:r w:rsidR="00013D73">
        <w:t>)</w:t>
      </w:r>
      <w:r w:rsidR="00126640">
        <w:t xml:space="preserve"> i</w:t>
      </w:r>
      <w:r>
        <w:t xml:space="preserve"> Pravilnika o načinu i postupku zapošljavanja u Osnovnoj školi Ksavera Šandora Gjalskoga</w:t>
      </w:r>
      <w:r w:rsidR="00126640">
        <w:t>,</w:t>
      </w:r>
      <w:r w:rsidR="00013D73">
        <w:t xml:space="preserve"> </w:t>
      </w:r>
      <w:r>
        <w:t>ravnatelj Osnovne škole Ksavera Šandora Gjalskoga, Mlinarska cesta 35, 10 000 Zagreb raspisuje</w:t>
      </w:r>
    </w:p>
    <w:p w14:paraId="754C33EE" w14:textId="77777777" w:rsidR="00126640" w:rsidRDefault="00126640">
      <w:pPr>
        <w:pStyle w:val="Tijeloteksta"/>
        <w:shd w:val="clear" w:color="auto" w:fill="auto"/>
        <w:rPr>
          <w:b/>
          <w:bCs/>
        </w:rPr>
      </w:pPr>
    </w:p>
    <w:p w14:paraId="141226D0" w14:textId="550D2B8A" w:rsidR="00812D14" w:rsidRDefault="00157841">
      <w:pPr>
        <w:pStyle w:val="Tijeloteksta"/>
        <w:shd w:val="clear" w:color="auto" w:fill="auto"/>
      </w:pPr>
      <w:r>
        <w:rPr>
          <w:b/>
          <w:bCs/>
        </w:rPr>
        <w:t>NATJEČAJ za popunu radnog mjesta</w:t>
      </w:r>
    </w:p>
    <w:p w14:paraId="4AD654EF" w14:textId="77777777" w:rsidR="00126640" w:rsidRDefault="00126640">
      <w:pPr>
        <w:pStyle w:val="Tijeloteksta"/>
        <w:shd w:val="clear" w:color="auto" w:fill="auto"/>
        <w:ind w:firstLine="360"/>
        <w:rPr>
          <w:b/>
          <w:bCs/>
        </w:rPr>
      </w:pPr>
    </w:p>
    <w:p w14:paraId="1767AA92" w14:textId="0A5D85E2" w:rsidR="00812D14" w:rsidRDefault="00157841" w:rsidP="00101AC5">
      <w:pPr>
        <w:pStyle w:val="Tijeloteksta"/>
        <w:shd w:val="clear" w:color="auto" w:fill="auto"/>
      </w:pPr>
      <w:r>
        <w:rPr>
          <w:b/>
          <w:bCs/>
        </w:rPr>
        <w:t xml:space="preserve">1. </w:t>
      </w:r>
      <w:r w:rsidR="00126640">
        <w:rPr>
          <w:b/>
          <w:bCs/>
        </w:rPr>
        <w:t>Učitelj/ica Povijesti</w:t>
      </w:r>
    </w:p>
    <w:p w14:paraId="4093E1C9" w14:textId="77777777" w:rsidR="00126640" w:rsidRDefault="00157841">
      <w:pPr>
        <w:pStyle w:val="Tijeloteksta"/>
        <w:shd w:val="clear" w:color="auto" w:fill="auto"/>
        <w:rPr>
          <w:b/>
          <w:bCs/>
        </w:rPr>
      </w:pPr>
      <w:r>
        <w:rPr>
          <w:b/>
          <w:bCs/>
        </w:rPr>
        <w:t xml:space="preserve">1 izvršitelj ( m/ž) na neodređeno, </w:t>
      </w:r>
      <w:r w:rsidR="00126640">
        <w:rPr>
          <w:b/>
          <w:bCs/>
        </w:rPr>
        <w:t>ne</w:t>
      </w:r>
      <w:r>
        <w:rPr>
          <w:b/>
          <w:bCs/>
        </w:rPr>
        <w:t>puno radno vrijeme (</w:t>
      </w:r>
      <w:r w:rsidR="00126640">
        <w:rPr>
          <w:b/>
          <w:bCs/>
        </w:rPr>
        <w:t>32</w:t>
      </w:r>
      <w:r>
        <w:rPr>
          <w:b/>
          <w:bCs/>
        </w:rPr>
        <w:t xml:space="preserve"> sati tjedno) </w:t>
      </w:r>
    </w:p>
    <w:p w14:paraId="7F074E92" w14:textId="3F6E67DC" w:rsidR="00812D14" w:rsidRDefault="00157841">
      <w:pPr>
        <w:pStyle w:val="Tijeloteksta"/>
        <w:shd w:val="clear" w:color="auto" w:fill="auto"/>
      </w:pPr>
      <w:r>
        <w:rPr>
          <w:b/>
          <w:bCs/>
        </w:rPr>
        <w:t xml:space="preserve">Probni rad u trajanju od </w:t>
      </w:r>
      <w:r w:rsidR="0036728C">
        <w:rPr>
          <w:b/>
          <w:bCs/>
        </w:rPr>
        <w:t>3 mjeseca</w:t>
      </w:r>
      <w:r w:rsidR="00126640">
        <w:rPr>
          <w:b/>
          <w:bCs/>
        </w:rPr>
        <w:t>.</w:t>
      </w:r>
    </w:p>
    <w:p w14:paraId="565E2555" w14:textId="562B458F" w:rsidR="00812D14" w:rsidRDefault="00157841">
      <w:pPr>
        <w:pStyle w:val="Tijeloteksta"/>
        <w:shd w:val="clear" w:color="auto" w:fill="auto"/>
      </w:pPr>
      <w:r>
        <w:rPr>
          <w:b/>
          <w:bCs/>
        </w:rPr>
        <w:t xml:space="preserve">Radno iskustvo </w:t>
      </w:r>
      <w:r w:rsidR="0036728C">
        <w:rPr>
          <w:b/>
          <w:bCs/>
        </w:rPr>
        <w:t>nije važno</w:t>
      </w:r>
    </w:p>
    <w:p w14:paraId="3DCD290B" w14:textId="77777777" w:rsidR="00126640" w:rsidRDefault="00126640">
      <w:pPr>
        <w:pStyle w:val="Tijeloteksta"/>
        <w:shd w:val="clear" w:color="auto" w:fill="auto"/>
        <w:rPr>
          <w:b/>
          <w:bCs/>
        </w:rPr>
      </w:pPr>
    </w:p>
    <w:p w14:paraId="74CB161A" w14:textId="19571BAB" w:rsidR="00812D14" w:rsidRDefault="00157841">
      <w:pPr>
        <w:pStyle w:val="Tijeloteksta"/>
        <w:shd w:val="clear" w:color="auto" w:fill="auto"/>
      </w:pPr>
      <w:r>
        <w:rPr>
          <w:b/>
          <w:bCs/>
        </w:rPr>
        <w:t>Uvjeti:</w:t>
      </w:r>
    </w:p>
    <w:p w14:paraId="2E1BD6B0" w14:textId="2A124C10" w:rsidR="00812D14" w:rsidRDefault="00157841">
      <w:pPr>
        <w:pStyle w:val="Tijeloteksta"/>
        <w:shd w:val="clear" w:color="auto" w:fill="auto"/>
      </w:pPr>
      <w:r>
        <w:t>Uz opće uvjete za zasnivanje radnog odnosa sukladno općim propisima o radu, kandidati moraju ispunjavati i posebne uvjete sukladno Zakonu o odgoju i obrazovanju u osnovnoj i srednjoj školi (NN broj: 87/08, 86/09, 92/10, 105/10, 90/11, 5/12, 16/12, 86/12 126/12, 94/13, 152/14,07/17, 68/18, 98/19 i 64/20 )</w:t>
      </w:r>
      <w:r w:rsidR="001B7596">
        <w:t xml:space="preserve">, </w:t>
      </w:r>
      <w:r w:rsidR="00126640">
        <w:t>Pravilnika o odgovarajućoj vrsti obrazovanja učitelja i stručnih suradnika</w:t>
      </w:r>
      <w:r w:rsidR="00013D73">
        <w:t xml:space="preserve"> u osnovnoj školi</w:t>
      </w:r>
      <w:r w:rsidR="00126640">
        <w:t xml:space="preserve"> ( NN broj: 6/2019)</w:t>
      </w:r>
      <w:r w:rsidR="001B7596">
        <w:t xml:space="preserve"> i</w:t>
      </w:r>
      <w:r w:rsidR="00013D73">
        <w:t xml:space="preserve"> Pravilnika o izmjenama i dopunama pravilnika o odgovarajućoj vrsti obrazovanja učitelja i stručnih suradnika u osnovnoj školi (NN</w:t>
      </w:r>
      <w:r w:rsidR="007167F7">
        <w:t xml:space="preserve"> broj:</w:t>
      </w:r>
      <w:r w:rsidR="00013D73">
        <w:t xml:space="preserve"> 75/2020)</w:t>
      </w:r>
      <w:r w:rsidR="00126640">
        <w:t xml:space="preserve"> </w:t>
      </w:r>
    </w:p>
    <w:p w14:paraId="722DDF62" w14:textId="77777777" w:rsidR="00147BBA" w:rsidRDefault="00147BBA">
      <w:pPr>
        <w:pStyle w:val="Tijeloteksta"/>
        <w:shd w:val="clear" w:color="auto" w:fill="auto"/>
      </w:pPr>
    </w:p>
    <w:p w14:paraId="7D07DF7F" w14:textId="77777777" w:rsidR="00812D14" w:rsidRDefault="00157841">
      <w:pPr>
        <w:pStyle w:val="Tijeloteksta"/>
        <w:shd w:val="clear" w:color="auto" w:fill="auto"/>
      </w:pPr>
      <w:r>
        <w:t>Vlastoručno potpisana prijava mora sadržavati:</w:t>
      </w:r>
    </w:p>
    <w:p w14:paraId="321608DE" w14:textId="77777777" w:rsidR="00812D14" w:rsidRDefault="00157841">
      <w:pPr>
        <w:pStyle w:val="Tijeloteksta"/>
        <w:shd w:val="clear" w:color="auto" w:fill="auto"/>
      </w:pPr>
      <w:r>
        <w:t>-osobno ime</w:t>
      </w:r>
    </w:p>
    <w:p w14:paraId="125EFEB3" w14:textId="77777777" w:rsidR="00812D14" w:rsidRDefault="00157841">
      <w:pPr>
        <w:pStyle w:val="Tijeloteksta"/>
        <w:shd w:val="clear" w:color="auto" w:fill="auto"/>
      </w:pPr>
      <w:r>
        <w:t>-adresu stanovanja</w:t>
      </w:r>
    </w:p>
    <w:p w14:paraId="615DC888" w14:textId="77777777" w:rsidR="00812D14" w:rsidRDefault="00157841">
      <w:pPr>
        <w:pStyle w:val="Tijeloteksta"/>
        <w:shd w:val="clear" w:color="auto" w:fill="auto"/>
      </w:pPr>
      <w:r>
        <w:t>-kontakt ( broj mobitela ili telefona, e-mail adresu)</w:t>
      </w:r>
    </w:p>
    <w:p w14:paraId="65E2E963" w14:textId="77777777" w:rsidR="00812D14" w:rsidRDefault="00157841">
      <w:pPr>
        <w:pStyle w:val="Tijeloteksta"/>
        <w:shd w:val="clear" w:color="auto" w:fill="auto"/>
      </w:pPr>
      <w:r>
        <w:t>-naziv radnog mjesta na koje se prijavljuje</w:t>
      </w:r>
    </w:p>
    <w:p w14:paraId="41AB566B" w14:textId="77777777" w:rsidR="00126640" w:rsidRDefault="00157841">
      <w:pPr>
        <w:pStyle w:val="Tijeloteksta"/>
        <w:shd w:val="clear" w:color="auto" w:fill="auto"/>
        <w:spacing w:line="257" w:lineRule="auto"/>
        <w:ind w:left="360" w:hanging="360"/>
      </w:pPr>
      <w:r>
        <w:t xml:space="preserve">Uz vlastoručno potpisanu prijavu na natječaj kandidati trebaju priložiti: </w:t>
      </w:r>
    </w:p>
    <w:p w14:paraId="4D206EF4" w14:textId="651F10E6" w:rsidR="00812D14" w:rsidRDefault="00126640">
      <w:pPr>
        <w:pStyle w:val="Tijeloteksta"/>
        <w:shd w:val="clear" w:color="auto" w:fill="auto"/>
        <w:spacing w:line="257" w:lineRule="auto"/>
        <w:ind w:left="360" w:hanging="360"/>
      </w:pPr>
      <w:r>
        <w:t>-</w:t>
      </w:r>
      <w:r w:rsidR="00157841">
        <w:t>životopis,</w:t>
      </w:r>
    </w:p>
    <w:p w14:paraId="704D675F" w14:textId="73D83313" w:rsidR="00812D14" w:rsidRDefault="00126640" w:rsidP="00126640">
      <w:pPr>
        <w:pStyle w:val="Tijeloteksta"/>
        <w:shd w:val="clear" w:color="auto" w:fill="auto"/>
        <w:spacing w:line="257" w:lineRule="auto"/>
      </w:pPr>
      <w:r>
        <w:t>-</w:t>
      </w:r>
      <w:r w:rsidR="00157841">
        <w:t>diplomu odnosno dokaz o stručnoj spremi</w:t>
      </w:r>
    </w:p>
    <w:p w14:paraId="792A9404" w14:textId="77777777" w:rsidR="00126640" w:rsidRDefault="00126640">
      <w:pPr>
        <w:pStyle w:val="Tijeloteksta"/>
        <w:shd w:val="clear" w:color="auto" w:fill="auto"/>
        <w:spacing w:line="257" w:lineRule="auto"/>
      </w:pPr>
      <w:r>
        <w:t>-</w:t>
      </w:r>
      <w:r w:rsidR="00157841">
        <w:t xml:space="preserve">dokaz o državljanstvu (domovnicu ili elektronički zapis iz knjige državljana ) </w:t>
      </w:r>
    </w:p>
    <w:p w14:paraId="2FB9056F" w14:textId="77777777" w:rsidR="00126640" w:rsidRDefault="00126640">
      <w:pPr>
        <w:pStyle w:val="Tijeloteksta"/>
        <w:shd w:val="clear" w:color="auto" w:fill="auto"/>
        <w:spacing w:line="257" w:lineRule="auto"/>
      </w:pPr>
      <w:r>
        <w:t>-</w:t>
      </w:r>
      <w:r w:rsidR="00157841">
        <w:t xml:space="preserve">uvjerenje da nije pod istragom i da se protiv kandidata ne vodi kazneni postupak glede zapreka za zasnivanje radnog odnosa iz članka 106. Zakona -ne starije od dana raspisivanja natječaja </w:t>
      </w:r>
    </w:p>
    <w:p w14:paraId="54966F66" w14:textId="77777777" w:rsidR="00126640" w:rsidRDefault="00126640">
      <w:pPr>
        <w:pStyle w:val="Tijeloteksta"/>
        <w:shd w:val="clear" w:color="auto" w:fill="auto"/>
        <w:spacing w:line="257" w:lineRule="auto"/>
      </w:pPr>
      <w:r>
        <w:t>-</w:t>
      </w:r>
      <w:r w:rsidR="00157841">
        <w:t xml:space="preserve">elektronički zapis ili potvrdu o podacima evidentiranim u matičnoj evidenciji Hrvatskog zavoda za mirovinsko osiguranje </w:t>
      </w:r>
    </w:p>
    <w:p w14:paraId="3CE5EE9E" w14:textId="179E4DD1" w:rsidR="008F70C5" w:rsidRPr="008828C2" w:rsidRDefault="00126640">
      <w:pPr>
        <w:pStyle w:val="Tijeloteksta"/>
        <w:shd w:val="clear" w:color="auto" w:fill="auto"/>
        <w:spacing w:line="257" w:lineRule="auto"/>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28C2">
        <w:rPr>
          <w:color w:val="auto"/>
        </w:rPr>
        <w:t>-</w:t>
      </w:r>
      <w:r w:rsidR="00157841" w:rsidRPr="008828C2">
        <w:rPr>
          <w:color w:val="auto"/>
        </w:rPr>
        <w:t xml:space="preserve">privolu za obradu osobnih podataka dostupnu na </w:t>
      </w:r>
      <w:r w:rsidR="008828C2" w:rsidRPr="008828C2">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mrežnim stranicama škole</w:t>
      </w:r>
    </w:p>
    <w:p w14:paraId="64839475" w14:textId="255DD2A0" w:rsidR="00812D14" w:rsidRDefault="008F70C5">
      <w:pPr>
        <w:pStyle w:val="Tijeloteksta"/>
        <w:shd w:val="clear" w:color="auto" w:fill="auto"/>
        <w:spacing w:line="257" w:lineRule="auto"/>
      </w:pPr>
      <w:r w:rsidRPr="008F70C5">
        <w:rPr>
          <w:color w:val="0B2480"/>
          <w:u w:val="single"/>
        </w:rPr>
        <w:t>http://os-ksdjalskog-zg.skole.hr/upload/os-ksdjalskog-zg/images/static3/1817/attachment/Izjava_o_davanju_privole_za_obradu_osobnih_podataka.pdf</w:t>
      </w:r>
    </w:p>
    <w:p w14:paraId="70075B62" w14:textId="77777777" w:rsidR="00126640" w:rsidRDefault="00126640">
      <w:pPr>
        <w:pStyle w:val="Tijeloteksta"/>
        <w:shd w:val="clear" w:color="auto" w:fill="auto"/>
      </w:pPr>
    </w:p>
    <w:p w14:paraId="26E32A8A" w14:textId="2A3C8D59" w:rsidR="00812D14" w:rsidRDefault="00157841">
      <w:pPr>
        <w:pStyle w:val="Tijeloteksta"/>
        <w:shd w:val="clear" w:color="auto" w:fill="auto"/>
      </w:pPr>
      <w:r>
        <w:t>Kandidat koji se poziva na pravo prednosti pri zapošljavanju prema posebnom zakonu, dužan je u prijavi na natječaj pozvati se na to pravo i uz gore navedene dokaze priložiti i dokaz o ostvarivanju prava prednosti na koje se poziva, a prednost u odnosu na ostale kandidate ostvaruje samo pod jednakim uvjetima.</w:t>
      </w:r>
    </w:p>
    <w:p w14:paraId="3BF812C8" w14:textId="77777777" w:rsidR="00EB02BF" w:rsidRDefault="00EB02BF">
      <w:pPr>
        <w:pStyle w:val="Tijeloteksta"/>
        <w:shd w:val="clear" w:color="auto" w:fill="auto"/>
      </w:pPr>
    </w:p>
    <w:p w14:paraId="7A3E5018" w14:textId="77777777" w:rsidR="00EB02BF" w:rsidRDefault="00EB02BF">
      <w:pPr>
        <w:pStyle w:val="Tijeloteksta"/>
        <w:shd w:val="clear" w:color="auto" w:fill="auto"/>
      </w:pPr>
    </w:p>
    <w:p w14:paraId="136DCFEE" w14:textId="77777777" w:rsidR="00EB02BF" w:rsidRDefault="00EB02BF">
      <w:pPr>
        <w:pStyle w:val="Tijeloteksta"/>
        <w:shd w:val="clear" w:color="auto" w:fill="auto"/>
      </w:pPr>
    </w:p>
    <w:p w14:paraId="6DAF37F4" w14:textId="77777777" w:rsidR="00EB02BF" w:rsidRDefault="00EB02BF">
      <w:pPr>
        <w:pStyle w:val="Tijeloteksta"/>
        <w:shd w:val="clear" w:color="auto" w:fill="auto"/>
      </w:pPr>
    </w:p>
    <w:p w14:paraId="565AA1A7" w14:textId="77777777" w:rsidR="00EB02BF" w:rsidRDefault="00EB02BF">
      <w:pPr>
        <w:pStyle w:val="Tijeloteksta"/>
        <w:shd w:val="clear" w:color="auto" w:fill="auto"/>
      </w:pPr>
    </w:p>
    <w:p w14:paraId="6C89D180" w14:textId="77777777" w:rsidR="00EB02BF" w:rsidRDefault="00EB02BF">
      <w:pPr>
        <w:pStyle w:val="Tijeloteksta"/>
        <w:shd w:val="clear" w:color="auto" w:fill="auto"/>
      </w:pPr>
    </w:p>
    <w:p w14:paraId="1F5D461C" w14:textId="77777777" w:rsidR="00EB02BF" w:rsidRDefault="00EB02BF">
      <w:pPr>
        <w:pStyle w:val="Tijeloteksta"/>
        <w:shd w:val="clear" w:color="auto" w:fill="auto"/>
      </w:pPr>
    </w:p>
    <w:p w14:paraId="2D302AF0" w14:textId="77777777" w:rsidR="00EB02BF" w:rsidRDefault="00EB02BF">
      <w:pPr>
        <w:pStyle w:val="Tijeloteksta"/>
        <w:shd w:val="clear" w:color="auto" w:fill="auto"/>
      </w:pPr>
    </w:p>
    <w:p w14:paraId="048BC9D9" w14:textId="0677D608" w:rsidR="00812D14" w:rsidRDefault="00157841">
      <w:pPr>
        <w:pStyle w:val="Tijeloteksta"/>
        <w:shd w:val="clear" w:color="auto" w:fill="auto"/>
      </w:pPr>
      <w:r>
        <w:t>Kandidat koji se poziva na pravo prednosti pri zapošljavanju prema članku 102. stavku 1.- 3. Zakona o hrvatskim braniteljima iz Domovinskog rata i članovima njihovih obitelji („Narodne novine", br. 121/17</w:t>
      </w:r>
      <w:r w:rsidR="00D26995">
        <w:t>, 98/19</w:t>
      </w:r>
      <w:r>
        <w:t>) pored dokaza o ispunjenju traženih uvjeta iz natječaja dužan je uz prijavu priložiti i sve potrebne dokaze potrebne za ostvarivanje prava prednosti pri zapošljavanju dostupne na poveznici Ministarstva hrvatskih branitelja:</w:t>
      </w:r>
    </w:p>
    <w:p w14:paraId="01CB46C1" w14:textId="77777777" w:rsidR="00812D14" w:rsidRDefault="00D20052">
      <w:pPr>
        <w:pStyle w:val="Tijeloteksta"/>
        <w:shd w:val="clear" w:color="auto" w:fill="auto"/>
      </w:pPr>
      <w:hyperlink r:id="rId8" w:history="1">
        <w:r w:rsidR="00157841">
          <w:rPr>
            <w:color w:val="0B2480"/>
            <w:u w:val="single"/>
            <w:lang w:val="en-US" w:eastAsia="en-US" w:bidi="en-US"/>
          </w:rPr>
          <w:t>https://branitelii.qov.hr/UserDocslmaqes/NG/12%20Prosinac/Zapo%C5%A1liavanie/POPIS%20DOKA</w:t>
        </w:r>
      </w:hyperlink>
      <w:r w:rsidR="00157841">
        <w:rPr>
          <w:color w:val="0B2480"/>
          <w:u w:val="single"/>
          <w:lang w:val="en-US" w:eastAsia="en-US" w:bidi="en-US"/>
        </w:rPr>
        <w:t xml:space="preserve"> </w:t>
      </w:r>
      <w:r w:rsidR="00157841">
        <w:rPr>
          <w:color w:val="0B2480"/>
          <w:u w:val="single"/>
        </w:rPr>
        <w:t>ZA%20ZA%20OSTVARIVANJE%20PRAVA%20PRI%20ZAPQ%C5%A0LJAVANJU.pdf</w:t>
      </w:r>
    </w:p>
    <w:p w14:paraId="707AC11E" w14:textId="77777777" w:rsidR="008828C2" w:rsidRDefault="008828C2">
      <w:pPr>
        <w:pStyle w:val="Tijeloteksta"/>
        <w:shd w:val="clear" w:color="auto" w:fill="auto"/>
      </w:pPr>
    </w:p>
    <w:p w14:paraId="6E660113" w14:textId="75198E73" w:rsidR="00812D14" w:rsidRDefault="00157841">
      <w:pPr>
        <w:pStyle w:val="Tijeloteksta"/>
        <w:shd w:val="clear" w:color="auto" w:fill="auto"/>
      </w:pPr>
      <w:r>
        <w:t xml:space="preserve">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 NN, </w:t>
      </w:r>
      <w:r w:rsidR="0040475C">
        <w:t>br</w:t>
      </w:r>
      <w:r>
        <w:t>. 153/03., 198/03., 138/06., 45/11) te u skladu sa Zakonom o reguliranim profesijama i priznavanju inozemnih stručnih kvalifikacija ( NN, br.82/15</w:t>
      </w:r>
      <w:r w:rsidR="0040475C">
        <w:t xml:space="preserve">, 70/19., 47/20 </w:t>
      </w:r>
      <w:r>
        <w:t>) rješenje Ministarstva znanosti i obrazovanja o priznavanju inozemne stručne kvalifikacije radi pristupa reguliranoj profesiji.</w:t>
      </w:r>
    </w:p>
    <w:p w14:paraId="6122C039" w14:textId="77777777" w:rsidR="005A7137" w:rsidRDefault="005A7137">
      <w:pPr>
        <w:pStyle w:val="Tijeloteksta"/>
        <w:shd w:val="clear" w:color="auto" w:fill="auto"/>
      </w:pPr>
    </w:p>
    <w:p w14:paraId="5A442120" w14:textId="21DAC776" w:rsidR="00812D14" w:rsidRDefault="00157841">
      <w:pPr>
        <w:pStyle w:val="Tijeloteksta"/>
        <w:shd w:val="clear" w:color="auto" w:fill="auto"/>
      </w:pPr>
      <w:r>
        <w:t xml:space="preserve">Za prijavu na posao </w:t>
      </w:r>
      <w:r w:rsidR="008828C2">
        <w:t xml:space="preserve">kandidati mogu </w:t>
      </w:r>
      <w:r>
        <w:t>dostaviti preslike dokumenata (nije potrebno dostavljati originale niti ovjerene preslike).</w:t>
      </w:r>
    </w:p>
    <w:p w14:paraId="4E00DB6A" w14:textId="77777777" w:rsidR="005A7137" w:rsidRDefault="005A7137">
      <w:pPr>
        <w:pStyle w:val="Tijeloteksta"/>
        <w:shd w:val="clear" w:color="auto" w:fill="auto"/>
      </w:pPr>
    </w:p>
    <w:p w14:paraId="4F32E5E6" w14:textId="77777777" w:rsidR="005A7137" w:rsidRDefault="00157841">
      <w:pPr>
        <w:pStyle w:val="Tijeloteksta"/>
        <w:shd w:val="clear" w:color="auto" w:fill="auto"/>
      </w:pPr>
      <w:r>
        <w:t xml:space="preserve">Kandidatom prijavljenim na natječaj smatrat će se samo osoba koja podnese pravodobnu i potpunu prijavu te ispunjava formalne uvjete iz natječaja. </w:t>
      </w:r>
    </w:p>
    <w:p w14:paraId="02B7B6B3" w14:textId="207F5029" w:rsidR="00812D14" w:rsidRDefault="00157841">
      <w:pPr>
        <w:pStyle w:val="Tijeloteksta"/>
        <w:shd w:val="clear" w:color="auto" w:fill="auto"/>
      </w:pPr>
      <w:r>
        <w:t>Nepotpune i nepravodobne prijave neće se razmatrati kao ni prijave poslane e-poštom.</w:t>
      </w:r>
    </w:p>
    <w:p w14:paraId="7EB63C86" w14:textId="77777777" w:rsidR="005A7137" w:rsidRDefault="005A7137">
      <w:pPr>
        <w:pStyle w:val="Tijeloteksta"/>
        <w:shd w:val="clear" w:color="auto" w:fill="auto"/>
      </w:pPr>
    </w:p>
    <w:p w14:paraId="5CE89DFC" w14:textId="1AFCC600" w:rsidR="00812D14" w:rsidRDefault="00157841">
      <w:pPr>
        <w:pStyle w:val="Tijeloteksta"/>
        <w:shd w:val="clear" w:color="auto" w:fill="auto"/>
      </w:pPr>
      <w:r>
        <w:t>Kandidate koji su pravodobno dostavili potpunu prijavu sa svim prilozima i koji ispunjavaju uvjete natječaja Povjerenstvo za vrednovanje kandidata će pozvati na procjenu odnosno testiranje</w:t>
      </w:r>
      <w:r w:rsidR="008828C2">
        <w:t xml:space="preserve"> najmanje</w:t>
      </w:r>
      <w:r w:rsidR="005A7137">
        <w:t xml:space="preserve">             </w:t>
      </w:r>
      <w:r w:rsidR="008828C2">
        <w:t xml:space="preserve"> </w:t>
      </w:r>
      <w:r w:rsidR="005A7137">
        <w:t>5</w:t>
      </w:r>
      <w:r w:rsidR="008828C2">
        <w:t xml:space="preserve"> (</w:t>
      </w:r>
      <w:r w:rsidR="005A7137">
        <w:t>pet</w:t>
      </w:r>
      <w:r w:rsidR="008828C2">
        <w:t>) dana prije održavanja testiranja.</w:t>
      </w:r>
    </w:p>
    <w:p w14:paraId="6301A5C9" w14:textId="4316EEAA" w:rsidR="00812D14" w:rsidRDefault="00157841">
      <w:pPr>
        <w:pStyle w:val="Tijeloteksta"/>
        <w:shd w:val="clear" w:color="auto" w:fill="auto"/>
      </w:pPr>
      <w:r>
        <w:t>U pozivu će biti naveden</w:t>
      </w:r>
      <w:r w:rsidR="00126640">
        <w:t xml:space="preserve"> n</w:t>
      </w:r>
      <w:r>
        <w:t>ačin procjene odnosno testiranja kandidata, vrijeme i mjesto održavanja, područje i oblik provjere te vrijeme trajanja provjere odnosno procjene kandidata.</w:t>
      </w:r>
    </w:p>
    <w:p w14:paraId="61CEC938" w14:textId="26B92E66" w:rsidR="005A7137" w:rsidRDefault="005A7137">
      <w:pPr>
        <w:pStyle w:val="Tijeloteksta"/>
        <w:shd w:val="clear" w:color="auto" w:fill="auto"/>
      </w:pPr>
      <w:r>
        <w:t xml:space="preserve">Poziv će biti objavljen na mrežnim stranicama Osnovne škole Ksavera Šandora Gjalskoga                         </w:t>
      </w:r>
      <w:hyperlink r:id="rId9" w:history="1">
        <w:r w:rsidRPr="00763DB8">
          <w:rPr>
            <w:rStyle w:val="Hiperveza"/>
          </w:rPr>
          <w:t>http://os-ksdjalskog-zg.skole.hr/</w:t>
        </w:r>
      </w:hyperlink>
      <w:r>
        <w:t xml:space="preserve"> zajedno s listom kandidata prijavljenih na natječaj koji zadovoljavaju uvjete natječaja.</w:t>
      </w:r>
    </w:p>
    <w:p w14:paraId="50A18F94" w14:textId="77777777" w:rsidR="005A7137" w:rsidRDefault="005A7137">
      <w:pPr>
        <w:pStyle w:val="Tijeloteksta"/>
        <w:shd w:val="clear" w:color="auto" w:fill="auto"/>
      </w:pPr>
    </w:p>
    <w:p w14:paraId="6E1370C6" w14:textId="3753AF78" w:rsidR="00812D14" w:rsidRDefault="005A7137">
      <w:pPr>
        <w:pStyle w:val="Tijeloteksta"/>
        <w:shd w:val="clear" w:color="auto" w:fill="auto"/>
      </w:pPr>
      <w:r>
        <w:t>Kandidati se neće posebno pozivati te u</w:t>
      </w:r>
      <w:r w:rsidR="00157841">
        <w:t>koliko se kandidati ne pojave na vrednovanju i procjeni kandidata, smatrat će se da su odustali od prijave na natječaj. Svi kandidati dužni su na testiranju sa sobom imati odgovarajuću identifikacijsku ispravu (važeću osobnu iskaznicu, putovnicu ili vozačku dozvolu).</w:t>
      </w:r>
    </w:p>
    <w:p w14:paraId="7ADA4E58" w14:textId="77777777" w:rsidR="00812D14" w:rsidRDefault="00157841">
      <w:pPr>
        <w:pStyle w:val="Tijeloteksta"/>
        <w:shd w:val="clear" w:color="auto" w:fill="auto"/>
      </w:pPr>
      <w:r>
        <w:t>Na natječaj se mogu javiti osobe oba spola.</w:t>
      </w:r>
    </w:p>
    <w:p w14:paraId="23FC6DE5" w14:textId="77777777" w:rsidR="00812D14" w:rsidRDefault="00157841">
      <w:pPr>
        <w:pStyle w:val="Tijeloteksta"/>
        <w:shd w:val="clear" w:color="auto" w:fill="auto"/>
      </w:pPr>
      <w:r>
        <w:t xml:space="preserve">O rezultatima natječaja kandidati će biti obaviješteni u zakonskom roku na mrežnoj stranici škole </w:t>
      </w:r>
      <w:hyperlink r:id="rId10" w:history="1">
        <w:r>
          <w:rPr>
            <w:color w:val="0B2480"/>
            <w:u w:val="single"/>
            <w:lang w:val="en-US" w:eastAsia="en-US" w:bidi="en-US"/>
          </w:rPr>
          <w:t>http://os-ksdialskoq-zq.skole.hr/</w:t>
        </w:r>
      </w:hyperlink>
    </w:p>
    <w:p w14:paraId="2610C1A2" w14:textId="40FE9743" w:rsidR="00812D14" w:rsidRDefault="00157841">
      <w:pPr>
        <w:pStyle w:val="Tijeloteksta"/>
        <w:shd w:val="clear" w:color="auto" w:fill="auto"/>
      </w:pPr>
      <w:r>
        <w:t>Rok za podnošenje prijava je 8 dana od dana objave natječaja na mrežnim stranicama i oglasnoj ploči Hrvatskog zavoda za zapošljavanje te mrežnim stranicama i oglasnoj ploči Škole</w:t>
      </w:r>
      <w:r w:rsidR="00147BBA">
        <w:t xml:space="preserve">                                                    </w:t>
      </w:r>
      <w:r>
        <w:t xml:space="preserve"> </w:t>
      </w:r>
      <w:r w:rsidR="00147BBA">
        <w:rPr>
          <w:b/>
          <w:bCs/>
        </w:rPr>
        <w:t>( 1</w:t>
      </w:r>
      <w:r w:rsidR="001F0F9F">
        <w:rPr>
          <w:b/>
          <w:bCs/>
        </w:rPr>
        <w:t>2</w:t>
      </w:r>
      <w:r>
        <w:rPr>
          <w:b/>
          <w:bCs/>
        </w:rPr>
        <w:t>.</w:t>
      </w:r>
      <w:r w:rsidR="00147BBA">
        <w:rPr>
          <w:b/>
          <w:bCs/>
        </w:rPr>
        <w:t xml:space="preserve"> 3</w:t>
      </w:r>
      <w:r>
        <w:rPr>
          <w:b/>
          <w:bCs/>
        </w:rPr>
        <w:t>.</w:t>
      </w:r>
      <w:r w:rsidR="00147BBA">
        <w:rPr>
          <w:b/>
          <w:bCs/>
        </w:rPr>
        <w:t xml:space="preserve"> </w:t>
      </w:r>
      <w:r>
        <w:rPr>
          <w:b/>
          <w:bCs/>
        </w:rPr>
        <w:t>202</w:t>
      </w:r>
      <w:r w:rsidR="00147BBA">
        <w:rPr>
          <w:b/>
          <w:bCs/>
        </w:rPr>
        <w:t>1</w:t>
      </w:r>
      <w:r>
        <w:rPr>
          <w:b/>
          <w:bCs/>
        </w:rPr>
        <w:t xml:space="preserve">.- </w:t>
      </w:r>
      <w:r w:rsidR="00147BBA">
        <w:rPr>
          <w:b/>
          <w:bCs/>
        </w:rPr>
        <w:t>22</w:t>
      </w:r>
      <w:r>
        <w:rPr>
          <w:b/>
          <w:bCs/>
        </w:rPr>
        <w:t>.</w:t>
      </w:r>
      <w:r w:rsidR="00147BBA">
        <w:rPr>
          <w:b/>
          <w:bCs/>
        </w:rPr>
        <w:t xml:space="preserve"> 3</w:t>
      </w:r>
      <w:r>
        <w:rPr>
          <w:b/>
          <w:bCs/>
        </w:rPr>
        <w:t>.</w:t>
      </w:r>
      <w:r w:rsidR="00147BBA">
        <w:rPr>
          <w:b/>
          <w:bCs/>
        </w:rPr>
        <w:t xml:space="preserve"> </w:t>
      </w:r>
      <w:r>
        <w:rPr>
          <w:b/>
          <w:bCs/>
        </w:rPr>
        <w:t>202</w:t>
      </w:r>
      <w:r w:rsidR="00147BBA">
        <w:rPr>
          <w:b/>
          <w:bCs/>
        </w:rPr>
        <w:t>1</w:t>
      </w:r>
      <w:r>
        <w:rPr>
          <w:b/>
          <w:bCs/>
        </w:rPr>
        <w:t>.).</w:t>
      </w:r>
    </w:p>
    <w:p w14:paraId="7F70CFCF" w14:textId="77777777" w:rsidR="00147BBA" w:rsidRDefault="00147BBA">
      <w:pPr>
        <w:pStyle w:val="Tijeloteksta"/>
        <w:shd w:val="clear" w:color="auto" w:fill="auto"/>
      </w:pPr>
    </w:p>
    <w:p w14:paraId="6BE13CB7" w14:textId="01FDC4BA" w:rsidR="00812D14" w:rsidRDefault="00157841">
      <w:pPr>
        <w:pStyle w:val="Tijeloteksta"/>
        <w:shd w:val="clear" w:color="auto" w:fill="auto"/>
      </w:pPr>
      <w:r>
        <w:t>Prijave s potrebnim dokumentima šalju se na adresu Osnovna škola Ksavera Šandora Gjalskoga,</w:t>
      </w:r>
    </w:p>
    <w:p w14:paraId="3AE322A8" w14:textId="38FC83CC" w:rsidR="00812D14" w:rsidRDefault="00157841">
      <w:pPr>
        <w:pStyle w:val="Tijeloteksta"/>
        <w:shd w:val="clear" w:color="auto" w:fill="auto"/>
      </w:pPr>
      <w:r>
        <w:t>Mlinarska cesta 35, PP 822, 10 000 Zagreb</w:t>
      </w:r>
      <w:r w:rsidR="008828C2">
        <w:t xml:space="preserve">, </w:t>
      </w:r>
      <w:r w:rsidR="009D6C81">
        <w:t xml:space="preserve">isključivo poštom, </w:t>
      </w:r>
      <w:r w:rsidR="008828C2">
        <w:t xml:space="preserve">obavezno </w:t>
      </w:r>
      <w:r>
        <w:t xml:space="preserve">s naznakom „ NE OTVARAJ- NATJEČAJ </w:t>
      </w:r>
      <w:r w:rsidR="00A63053">
        <w:t xml:space="preserve"> UČITELJ/ICA POVIJESTI</w:t>
      </w:r>
      <w:r>
        <w:t>"</w:t>
      </w:r>
      <w:r w:rsidR="00701BDC">
        <w:t>.</w:t>
      </w:r>
    </w:p>
    <w:p w14:paraId="232096D9" w14:textId="3447B902" w:rsidR="00701BDC" w:rsidRDefault="00701BDC">
      <w:pPr>
        <w:pStyle w:val="Tijeloteksta"/>
        <w:shd w:val="clear" w:color="auto" w:fill="auto"/>
      </w:pPr>
    </w:p>
    <w:p w14:paraId="3E9141B7" w14:textId="6592E7F7" w:rsidR="00701BDC" w:rsidRDefault="00701BDC">
      <w:pPr>
        <w:pStyle w:val="Tijeloteksta"/>
        <w:shd w:val="clear" w:color="auto" w:fill="auto"/>
      </w:pPr>
    </w:p>
    <w:p w14:paraId="4FD9CA71" w14:textId="7138377A" w:rsidR="00701BDC" w:rsidRDefault="00701BDC">
      <w:pPr>
        <w:pStyle w:val="Tijeloteksta"/>
        <w:shd w:val="clear" w:color="auto" w:fill="auto"/>
      </w:pPr>
    </w:p>
    <w:p w14:paraId="14B528C7" w14:textId="04EA0BAD" w:rsidR="00701BDC" w:rsidRDefault="00701BDC" w:rsidP="00701BDC">
      <w:pPr>
        <w:pStyle w:val="Tijeloteksta"/>
        <w:shd w:val="clear" w:color="auto" w:fill="auto"/>
        <w:jc w:val="right"/>
      </w:pPr>
    </w:p>
    <w:p w14:paraId="21CE93DD" w14:textId="3224C76C" w:rsidR="00701BDC" w:rsidRDefault="00701BDC" w:rsidP="00701BDC">
      <w:pPr>
        <w:pStyle w:val="Tijeloteksta"/>
        <w:shd w:val="clear" w:color="auto" w:fill="auto"/>
        <w:jc w:val="right"/>
      </w:pPr>
      <w:r>
        <w:t>RAVNATELJ</w:t>
      </w:r>
    </w:p>
    <w:p w14:paraId="48034098" w14:textId="3FD1D033" w:rsidR="00701BDC" w:rsidRDefault="00701BDC" w:rsidP="00701BDC">
      <w:pPr>
        <w:pStyle w:val="Tijeloteksta"/>
        <w:shd w:val="clear" w:color="auto" w:fill="auto"/>
        <w:jc w:val="right"/>
      </w:pPr>
    </w:p>
    <w:p w14:paraId="6F2D0B38" w14:textId="2E144341" w:rsidR="00701BDC" w:rsidRDefault="00701BDC" w:rsidP="00701BDC">
      <w:pPr>
        <w:pStyle w:val="Tijeloteksta"/>
        <w:shd w:val="clear" w:color="auto" w:fill="auto"/>
        <w:jc w:val="right"/>
      </w:pPr>
    </w:p>
    <w:p w14:paraId="5A64DB45" w14:textId="7BEB44A9" w:rsidR="00701BDC" w:rsidRDefault="00701BDC" w:rsidP="00701BDC">
      <w:pPr>
        <w:pStyle w:val="Tijeloteksta"/>
        <w:shd w:val="clear" w:color="auto" w:fill="auto"/>
        <w:jc w:val="right"/>
      </w:pPr>
      <w:r>
        <w:t>Mario Keča, prof.</w:t>
      </w:r>
    </w:p>
    <w:p w14:paraId="36B54958" w14:textId="3BB9CC44" w:rsidR="00812D14" w:rsidRDefault="00812D14" w:rsidP="00701BDC">
      <w:pPr>
        <w:jc w:val="right"/>
        <w:rPr>
          <w:sz w:val="2"/>
          <w:szCs w:val="2"/>
        </w:rPr>
      </w:pPr>
    </w:p>
    <w:sectPr w:rsidR="00812D14">
      <w:pgSz w:w="11909" w:h="16840"/>
      <w:pgMar w:top="773" w:right="1541" w:bottom="360" w:left="1155" w:header="345"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3F289" w14:textId="77777777" w:rsidR="00D20052" w:rsidRDefault="00D20052">
      <w:r>
        <w:separator/>
      </w:r>
    </w:p>
  </w:endnote>
  <w:endnote w:type="continuationSeparator" w:id="0">
    <w:p w14:paraId="19E1249E" w14:textId="77777777" w:rsidR="00D20052" w:rsidRDefault="00D2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48454" w14:textId="77777777" w:rsidR="00D20052" w:rsidRDefault="00D20052"/>
  </w:footnote>
  <w:footnote w:type="continuationSeparator" w:id="0">
    <w:p w14:paraId="62BE29A6" w14:textId="77777777" w:rsidR="00D20052" w:rsidRDefault="00D2005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14"/>
    <w:rsid w:val="00013D73"/>
    <w:rsid w:val="000B3F03"/>
    <w:rsid w:val="00101AC5"/>
    <w:rsid w:val="00126640"/>
    <w:rsid w:val="00147BBA"/>
    <w:rsid w:val="00157841"/>
    <w:rsid w:val="001B7596"/>
    <w:rsid w:val="001F0F9F"/>
    <w:rsid w:val="003516E5"/>
    <w:rsid w:val="0036728C"/>
    <w:rsid w:val="0040475C"/>
    <w:rsid w:val="0040511A"/>
    <w:rsid w:val="004522EA"/>
    <w:rsid w:val="00557048"/>
    <w:rsid w:val="005A7137"/>
    <w:rsid w:val="00701BDC"/>
    <w:rsid w:val="007167F7"/>
    <w:rsid w:val="00812D14"/>
    <w:rsid w:val="00836BF0"/>
    <w:rsid w:val="008828C2"/>
    <w:rsid w:val="00891BE8"/>
    <w:rsid w:val="008F70C5"/>
    <w:rsid w:val="009D6C81"/>
    <w:rsid w:val="00A63053"/>
    <w:rsid w:val="00CB49D8"/>
    <w:rsid w:val="00CD7D4E"/>
    <w:rsid w:val="00D20052"/>
    <w:rsid w:val="00D26995"/>
    <w:rsid w:val="00EB02BF"/>
    <w:rsid w:val="00F70D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CCBC"/>
  <w15:docId w15:val="{9FC391BD-2094-4C9F-AD95-48515EEB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
    <w:name w:val="Heading #1_"/>
    <w:basedOn w:val="Zadanifontodlomka"/>
    <w:link w:val="Heading10"/>
    <w:rPr>
      <w:rFonts w:ascii="Arial" w:eastAsia="Arial" w:hAnsi="Arial" w:cs="Arial"/>
      <w:b/>
      <w:bCs/>
      <w:i w:val="0"/>
      <w:iCs w:val="0"/>
      <w:smallCaps w:val="0"/>
      <w:strike w:val="0"/>
      <w:sz w:val="28"/>
      <w:szCs w:val="28"/>
      <w:u w:val="none"/>
    </w:rPr>
  </w:style>
  <w:style w:type="character" w:customStyle="1" w:styleId="Heading2">
    <w:name w:val="Heading #2_"/>
    <w:basedOn w:val="Zadanifontodlomka"/>
    <w:link w:val="Heading20"/>
    <w:rPr>
      <w:rFonts w:ascii="Arial" w:eastAsia="Arial" w:hAnsi="Arial" w:cs="Arial"/>
      <w:b/>
      <w:bCs/>
      <w:i w:val="0"/>
      <w:iCs w:val="0"/>
      <w:smallCaps w:val="0"/>
      <w:strike w:val="0"/>
      <w:sz w:val="22"/>
      <w:szCs w:val="22"/>
      <w:u w:val="none"/>
    </w:rPr>
  </w:style>
  <w:style w:type="character" w:customStyle="1" w:styleId="TijelotekstaChar">
    <w:name w:val="Tijelo teksta Char"/>
    <w:basedOn w:val="Zadanifontodlomka"/>
    <w:link w:val="Tijeloteksta"/>
    <w:rPr>
      <w:rFonts w:ascii="Arial" w:eastAsia="Arial" w:hAnsi="Arial" w:cs="Arial"/>
      <w:b w:val="0"/>
      <w:bCs w:val="0"/>
      <w:i w:val="0"/>
      <w:iCs w:val="0"/>
      <w:smallCaps w:val="0"/>
      <w:strike w:val="0"/>
      <w:sz w:val="20"/>
      <w:szCs w:val="20"/>
      <w:u w:val="none"/>
    </w:rPr>
  </w:style>
  <w:style w:type="character" w:customStyle="1" w:styleId="Bodytext2">
    <w:name w:val="Body text (2)_"/>
    <w:basedOn w:val="Zadanifontodlomka"/>
    <w:link w:val="Bodytext20"/>
    <w:rPr>
      <w:rFonts w:ascii="Arial" w:eastAsia="Arial" w:hAnsi="Arial" w:cs="Arial"/>
      <w:b/>
      <w:bCs/>
      <w:i w:val="0"/>
      <w:iCs w:val="0"/>
      <w:smallCaps w:val="0"/>
      <w:strike w:val="0"/>
      <w:sz w:val="16"/>
      <w:szCs w:val="16"/>
      <w:u w:val="none"/>
    </w:rPr>
  </w:style>
  <w:style w:type="paragraph" w:customStyle="1" w:styleId="Heading10">
    <w:name w:val="Heading #1"/>
    <w:basedOn w:val="Normal"/>
    <w:link w:val="Heading1"/>
    <w:pPr>
      <w:shd w:val="clear" w:color="auto" w:fill="FFFFFF"/>
      <w:jc w:val="center"/>
      <w:outlineLvl w:val="0"/>
    </w:pPr>
    <w:rPr>
      <w:rFonts w:ascii="Arial" w:eastAsia="Arial" w:hAnsi="Arial" w:cs="Arial"/>
      <w:b/>
      <w:bCs/>
      <w:sz w:val="28"/>
      <w:szCs w:val="28"/>
    </w:rPr>
  </w:style>
  <w:style w:type="paragraph" w:customStyle="1" w:styleId="Heading20">
    <w:name w:val="Heading #2"/>
    <w:basedOn w:val="Normal"/>
    <w:link w:val="Heading2"/>
    <w:pPr>
      <w:shd w:val="clear" w:color="auto" w:fill="FFFFFF"/>
      <w:outlineLvl w:val="1"/>
    </w:pPr>
    <w:rPr>
      <w:rFonts w:ascii="Arial" w:eastAsia="Arial" w:hAnsi="Arial" w:cs="Arial"/>
      <w:b/>
      <w:bCs/>
      <w:sz w:val="22"/>
      <w:szCs w:val="22"/>
    </w:rPr>
  </w:style>
  <w:style w:type="paragraph" w:styleId="Tijeloteksta">
    <w:name w:val="Body Text"/>
    <w:basedOn w:val="Normal"/>
    <w:link w:val="TijelotekstaChar"/>
    <w:qFormat/>
    <w:pPr>
      <w:shd w:val="clear" w:color="auto" w:fill="FFFFFF"/>
    </w:pPr>
    <w:rPr>
      <w:rFonts w:ascii="Arial" w:eastAsia="Arial" w:hAnsi="Arial" w:cs="Arial"/>
      <w:sz w:val="20"/>
      <w:szCs w:val="20"/>
    </w:rPr>
  </w:style>
  <w:style w:type="paragraph" w:customStyle="1" w:styleId="Bodytext20">
    <w:name w:val="Body text (2)"/>
    <w:basedOn w:val="Normal"/>
    <w:link w:val="Bodytext2"/>
    <w:pPr>
      <w:shd w:val="clear" w:color="auto" w:fill="FFFFFF"/>
      <w:jc w:val="center"/>
    </w:pPr>
    <w:rPr>
      <w:rFonts w:ascii="Arial" w:eastAsia="Arial" w:hAnsi="Arial" w:cs="Arial"/>
      <w:b/>
      <w:bCs/>
      <w:sz w:val="16"/>
      <w:szCs w:val="16"/>
    </w:rPr>
  </w:style>
  <w:style w:type="paragraph" w:styleId="Zaglavlje">
    <w:name w:val="header"/>
    <w:basedOn w:val="Normal"/>
    <w:link w:val="ZaglavljeChar"/>
    <w:uiPriority w:val="99"/>
    <w:unhideWhenUsed/>
    <w:rsid w:val="00126640"/>
    <w:pPr>
      <w:widowControl/>
      <w:tabs>
        <w:tab w:val="center" w:pos="4536"/>
        <w:tab w:val="right" w:pos="9072"/>
      </w:tabs>
    </w:pPr>
    <w:rPr>
      <w:rFonts w:ascii="Arial" w:eastAsiaTheme="minorHAnsi" w:hAnsi="Arial" w:cstheme="minorBidi"/>
      <w:color w:val="auto"/>
      <w:szCs w:val="22"/>
      <w:lang w:eastAsia="en-US" w:bidi="ar-SA"/>
    </w:rPr>
  </w:style>
  <w:style w:type="character" w:customStyle="1" w:styleId="ZaglavljeChar">
    <w:name w:val="Zaglavlje Char"/>
    <w:basedOn w:val="Zadanifontodlomka"/>
    <w:link w:val="Zaglavlje"/>
    <w:uiPriority w:val="99"/>
    <w:rsid w:val="00126640"/>
    <w:rPr>
      <w:rFonts w:ascii="Arial" w:eastAsiaTheme="minorHAnsi" w:hAnsi="Arial" w:cstheme="minorBidi"/>
      <w:szCs w:val="22"/>
      <w:lang w:eastAsia="en-US" w:bidi="ar-SA"/>
    </w:rPr>
  </w:style>
  <w:style w:type="table" w:styleId="Reetkatablice">
    <w:name w:val="Table Grid"/>
    <w:basedOn w:val="Obinatablica"/>
    <w:uiPriority w:val="59"/>
    <w:rsid w:val="00126640"/>
    <w:pPr>
      <w:widowControl/>
    </w:pPr>
    <w:rPr>
      <w:rFonts w:ascii="Arial" w:eastAsiaTheme="minorHAnsi" w:hAnsi="Arial" w:cstheme="minorBid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01AC5"/>
    <w:rPr>
      <w:color w:val="0563C1" w:themeColor="hyperlink"/>
      <w:u w:val="single"/>
    </w:rPr>
  </w:style>
  <w:style w:type="character" w:styleId="Nerijeenospominjanje">
    <w:name w:val="Unresolved Mention"/>
    <w:basedOn w:val="Zadanifontodlomka"/>
    <w:uiPriority w:val="99"/>
    <w:semiHidden/>
    <w:unhideWhenUsed/>
    <w:rsid w:val="00101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ii.qov.hr/UserDocslmaqes/NG/12%20Prosinac/Zapo%C5%A1liavanie/POPIS%20DOK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os-ksdialskoq-zq.skole.hr/" TargetMode="External"/><Relationship Id="rId4" Type="http://schemas.openxmlformats.org/officeDocument/2006/relationships/footnotes" Target="footnotes.xml"/><Relationship Id="rId9" Type="http://schemas.openxmlformats.org/officeDocument/2006/relationships/hyperlink" Target="http://os-ksdjalskog-zg.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937</Words>
  <Characters>5345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Keča</cp:lastModifiedBy>
  <cp:revision>23</cp:revision>
  <cp:lastPrinted>2021-03-11T13:28:00Z</cp:lastPrinted>
  <dcterms:created xsi:type="dcterms:W3CDTF">2020-09-21T05:10:00Z</dcterms:created>
  <dcterms:modified xsi:type="dcterms:W3CDTF">2021-03-11T13:31:00Z</dcterms:modified>
</cp:coreProperties>
</file>