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1E55" w14:textId="4721EE0F" w:rsidR="00F77D76" w:rsidRPr="00920F6B" w:rsidRDefault="00F77D76" w:rsidP="00F77D76">
      <w:pPr>
        <w:pStyle w:val="Tijeloteksta"/>
        <w:shd w:val="clear" w:color="auto" w:fill="auto"/>
        <w:spacing w:after="0"/>
        <w:ind w:firstLine="0"/>
        <w:rPr>
          <w:b/>
          <w:bCs/>
        </w:rPr>
      </w:pPr>
      <w:r w:rsidRPr="00920F6B">
        <w:rPr>
          <w:b/>
          <w:bCs/>
        </w:rPr>
        <w:t>KLASA: 112-0</w:t>
      </w:r>
      <w:r w:rsidR="00E26973" w:rsidRPr="00920F6B">
        <w:rPr>
          <w:b/>
          <w:bCs/>
        </w:rPr>
        <w:t>3</w:t>
      </w:r>
      <w:r w:rsidRPr="00920F6B">
        <w:rPr>
          <w:b/>
          <w:bCs/>
        </w:rPr>
        <w:t>/2</w:t>
      </w:r>
      <w:r w:rsidR="0085451C" w:rsidRPr="00920F6B">
        <w:rPr>
          <w:b/>
          <w:bCs/>
        </w:rPr>
        <w:t>1</w:t>
      </w:r>
      <w:r w:rsidRPr="00920F6B">
        <w:rPr>
          <w:b/>
          <w:bCs/>
        </w:rPr>
        <w:t>-01/</w:t>
      </w:r>
      <w:r w:rsidR="0085451C" w:rsidRPr="00920F6B">
        <w:rPr>
          <w:b/>
          <w:bCs/>
        </w:rPr>
        <w:t>08</w:t>
      </w:r>
    </w:p>
    <w:p w14:paraId="1920724E" w14:textId="7F168827" w:rsidR="00F77D76" w:rsidRPr="00920F6B" w:rsidRDefault="00F77D76" w:rsidP="00F77D76">
      <w:pPr>
        <w:pStyle w:val="Tijeloteksta"/>
        <w:shd w:val="clear" w:color="auto" w:fill="auto"/>
        <w:spacing w:after="0"/>
        <w:ind w:firstLine="0"/>
        <w:rPr>
          <w:b/>
          <w:bCs/>
        </w:rPr>
      </w:pPr>
      <w:r w:rsidRPr="00920F6B">
        <w:rPr>
          <w:b/>
          <w:bCs/>
        </w:rPr>
        <w:t>URBOR: 251-125-01-2</w:t>
      </w:r>
      <w:r w:rsidR="0085451C" w:rsidRPr="00920F6B">
        <w:rPr>
          <w:b/>
          <w:bCs/>
        </w:rPr>
        <w:t>1</w:t>
      </w:r>
      <w:r w:rsidRPr="00920F6B">
        <w:rPr>
          <w:b/>
          <w:bCs/>
        </w:rPr>
        <w:t>-</w:t>
      </w:r>
      <w:r w:rsidR="0085451C" w:rsidRPr="00920F6B">
        <w:rPr>
          <w:b/>
          <w:bCs/>
        </w:rPr>
        <w:t>9</w:t>
      </w:r>
    </w:p>
    <w:p w14:paraId="0CCDE27F" w14:textId="71D98552" w:rsidR="00F77D76" w:rsidRPr="00920F6B" w:rsidRDefault="00F77D76" w:rsidP="00F77D76">
      <w:pPr>
        <w:pStyle w:val="Tijeloteksta"/>
        <w:shd w:val="clear" w:color="auto" w:fill="auto"/>
        <w:spacing w:after="300"/>
        <w:ind w:firstLine="0"/>
        <w:rPr>
          <w:b/>
          <w:bCs/>
        </w:rPr>
      </w:pPr>
      <w:r w:rsidRPr="00920F6B">
        <w:rPr>
          <w:b/>
          <w:bCs/>
        </w:rPr>
        <w:t xml:space="preserve">Zagreb, </w:t>
      </w:r>
      <w:r w:rsidR="009D362E" w:rsidRPr="00920F6B">
        <w:rPr>
          <w:b/>
          <w:bCs/>
        </w:rPr>
        <w:t>1</w:t>
      </w:r>
      <w:r w:rsidR="0085451C" w:rsidRPr="00920F6B">
        <w:rPr>
          <w:b/>
          <w:bCs/>
        </w:rPr>
        <w:t>4</w:t>
      </w:r>
      <w:r w:rsidRPr="00920F6B">
        <w:rPr>
          <w:b/>
          <w:bCs/>
        </w:rPr>
        <w:t xml:space="preserve">. </w:t>
      </w:r>
      <w:r w:rsidR="0085451C" w:rsidRPr="00920F6B">
        <w:rPr>
          <w:b/>
          <w:bCs/>
        </w:rPr>
        <w:t>04</w:t>
      </w:r>
      <w:r w:rsidRPr="00920F6B">
        <w:rPr>
          <w:b/>
          <w:bCs/>
        </w:rPr>
        <w:t>. 202</w:t>
      </w:r>
      <w:r w:rsidR="0085451C" w:rsidRPr="00920F6B">
        <w:rPr>
          <w:b/>
          <w:bCs/>
        </w:rPr>
        <w:t>1</w:t>
      </w:r>
      <w:r w:rsidRPr="00920F6B">
        <w:rPr>
          <w:b/>
          <w:bCs/>
        </w:rPr>
        <w:t>.</w:t>
      </w:r>
    </w:p>
    <w:p w14:paraId="5176D28A" w14:textId="273D2CB3" w:rsid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</w:pPr>
      <w:bookmarkStart w:id="0" w:name="bookmark0"/>
      <w:r>
        <w:t xml:space="preserve">                                             TESTIRANJE KANDIDATA</w:t>
      </w:r>
      <w:bookmarkEnd w:id="0"/>
    </w:p>
    <w:p w14:paraId="5677DF02" w14:textId="1E20845E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 xml:space="preserve">u postupku natječaja za radno mjesto </w:t>
      </w:r>
      <w:r w:rsidR="00E26973">
        <w:t>učitelj</w:t>
      </w:r>
      <w:r w:rsidR="00C75410">
        <w:t>a/ice</w:t>
      </w:r>
      <w:r w:rsidR="00E26973">
        <w:t xml:space="preserve"> razredne nastave u produženom boravku</w:t>
      </w:r>
      <w:r>
        <w:t xml:space="preserve">, na određeno, puno radno vrijeme koji je objavljen dana </w:t>
      </w:r>
      <w:r w:rsidR="0085451C">
        <w:t>2</w:t>
      </w:r>
      <w:r w:rsidR="00E26973">
        <w:t>6</w:t>
      </w:r>
      <w:r>
        <w:t>.</w:t>
      </w:r>
      <w:r w:rsidR="0085451C">
        <w:t>03</w:t>
      </w:r>
      <w:r>
        <w:t>. 202</w:t>
      </w:r>
      <w:r w:rsidR="0085451C">
        <w:t>1</w:t>
      </w:r>
      <w:r>
        <w:t xml:space="preserve">. na mrežnoj stranici i oglasnoj ploči Hrvatskog zavoda za zapošljavanje </w:t>
      </w:r>
      <w:r w:rsidR="0085451C">
        <w:t>te</w:t>
      </w:r>
      <w:r>
        <w:t xml:space="preserve"> mrežnoj stranici i oglasnoj ploči Osnovne škole Ksavera Šandora Gjalskoga</w:t>
      </w:r>
    </w:p>
    <w:p w14:paraId="3CC1740D" w14:textId="054078DB" w:rsidR="00F77D76" w:rsidRPr="00F77D76" w:rsidRDefault="00F77D76" w:rsidP="00F77D76">
      <w:pPr>
        <w:pStyle w:val="Tijeloteksta"/>
        <w:shd w:val="clear" w:color="auto" w:fill="auto"/>
        <w:spacing w:after="300"/>
        <w:ind w:left="800"/>
        <w:rPr>
          <w:b/>
          <w:bCs/>
        </w:rPr>
      </w:pPr>
      <w:r>
        <w:t xml:space="preserve">                                  </w:t>
      </w:r>
      <w:r w:rsidRPr="00F77D76">
        <w:rPr>
          <w:b/>
          <w:bCs/>
        </w:rPr>
        <w:t xml:space="preserve">održati će se </w:t>
      </w:r>
      <w:r w:rsidR="0085451C">
        <w:rPr>
          <w:b/>
          <w:bCs/>
        </w:rPr>
        <w:t>20</w:t>
      </w:r>
      <w:r w:rsidR="004414AC">
        <w:rPr>
          <w:b/>
          <w:bCs/>
        </w:rPr>
        <w:t xml:space="preserve">. </w:t>
      </w:r>
      <w:r w:rsidR="0085451C">
        <w:rPr>
          <w:b/>
          <w:bCs/>
        </w:rPr>
        <w:t>travnja</w:t>
      </w:r>
      <w:r w:rsidR="004414AC">
        <w:rPr>
          <w:b/>
          <w:bCs/>
        </w:rPr>
        <w:t xml:space="preserve"> u </w:t>
      </w:r>
      <w:r w:rsidRPr="00F77D76">
        <w:rPr>
          <w:b/>
          <w:bCs/>
        </w:rPr>
        <w:t xml:space="preserve">Osnovnoj školi </w:t>
      </w:r>
    </w:p>
    <w:p w14:paraId="15A402CA" w14:textId="2E219770" w:rsidR="00F77D76" w:rsidRPr="009D362E" w:rsidRDefault="0085451C" w:rsidP="00E26973">
      <w:pPr>
        <w:pStyle w:val="Tijeloteksta"/>
        <w:shd w:val="clear" w:color="auto" w:fill="auto"/>
        <w:spacing w:after="300"/>
        <w:ind w:left="800"/>
        <w:jc w:val="center"/>
        <w:rPr>
          <w:b/>
          <w:bCs/>
          <w:szCs w:val="24"/>
        </w:rPr>
      </w:pPr>
      <w:r>
        <w:rPr>
          <w:b/>
          <w:bCs/>
          <w:szCs w:val="24"/>
        </w:rPr>
        <w:t>Lovre pl. Matačića, Lurenčićeva 1, Zagreb</w:t>
      </w:r>
    </w:p>
    <w:p w14:paraId="1CA860BF" w14:textId="1F437914" w:rsidR="00F77D76" w:rsidRP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  <w:ind w:right="3640"/>
        <w:rPr>
          <w:b w:val="0"/>
          <w:bCs w:val="0"/>
        </w:rPr>
      </w:pPr>
      <w:r>
        <w:t xml:space="preserve">                                                                               -</w:t>
      </w:r>
      <w:r w:rsidR="0085451C">
        <w:rPr>
          <w:b w:val="0"/>
          <w:bCs w:val="0"/>
        </w:rPr>
        <w:t xml:space="preserve"> 08: 45</w:t>
      </w:r>
      <w:r w:rsidRPr="00F77D76">
        <w:rPr>
          <w:b w:val="0"/>
          <w:bCs w:val="0"/>
        </w:rPr>
        <w:t xml:space="preserve"> sati - dolazak i utvrđivanje identiteta kandidata</w:t>
      </w:r>
    </w:p>
    <w:p w14:paraId="02944C31" w14:textId="7AC2B7EA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>-</w:t>
      </w:r>
      <w:r w:rsidR="0085451C">
        <w:t xml:space="preserve"> 09: 00</w:t>
      </w:r>
      <w:r>
        <w:t xml:space="preserve"> sati </w:t>
      </w:r>
      <w:r w:rsidR="00E26973">
        <w:t>–</w:t>
      </w:r>
      <w:r>
        <w:t xml:space="preserve"> </w:t>
      </w:r>
      <w:r w:rsidR="0085451C">
        <w:t>pisana</w:t>
      </w:r>
      <w:r w:rsidR="00E26973">
        <w:t xml:space="preserve"> prov</w:t>
      </w:r>
      <w:r>
        <w:t>jera</w:t>
      </w:r>
    </w:p>
    <w:p w14:paraId="0B20174B" w14:textId="77777777" w:rsidR="000136B5" w:rsidRDefault="00F77D76" w:rsidP="000136B5">
      <w:pPr>
        <w:pStyle w:val="Tijeloteksta"/>
        <w:shd w:val="clear" w:color="auto" w:fill="auto"/>
        <w:spacing w:after="0"/>
      </w:pPr>
      <w:r>
        <w:t xml:space="preserve">Na testiranje se pozivaju kandidati koji ispunjavaju uvjete natječaja i koji su dostavili pravodobnu i potpunu dokumentaciju </w:t>
      </w:r>
    </w:p>
    <w:p w14:paraId="17FAFA9F" w14:textId="77777777" w:rsidR="000136B5" w:rsidRDefault="000136B5" w:rsidP="000136B5">
      <w:pPr>
        <w:pStyle w:val="Tijeloteksta"/>
        <w:shd w:val="clear" w:color="auto" w:fill="auto"/>
        <w:spacing w:after="0"/>
      </w:pPr>
    </w:p>
    <w:p w14:paraId="22987471" w14:textId="563F02AC" w:rsidR="00F77D76" w:rsidRDefault="000136B5" w:rsidP="000136B5">
      <w:pPr>
        <w:pStyle w:val="Tijeloteksta"/>
        <w:shd w:val="clear" w:color="auto" w:fill="auto"/>
        <w:spacing w:after="0"/>
      </w:pPr>
      <w:r>
        <w:t xml:space="preserve">            </w:t>
      </w:r>
      <w:r w:rsidR="00BD12A8">
        <w:t xml:space="preserve">                                 </w:t>
      </w:r>
      <w:r w:rsidR="00F77D76">
        <w:t>LISTA POZVANIH KANDIDATA: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88"/>
      </w:tblGrid>
      <w:tr w:rsidR="00F77D76" w14:paraId="1A94AA6A" w14:textId="77777777" w:rsidTr="00684B29"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DD74" w14:textId="77777777" w:rsidR="00F77D76" w:rsidRDefault="00F77D76" w:rsidP="00684B29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79325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Ime prezime</w:t>
            </w:r>
          </w:p>
        </w:tc>
      </w:tr>
      <w:tr w:rsidR="00F77D76" w14:paraId="0747DD5C" w14:textId="77777777" w:rsidTr="00684B29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7248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22D4" w14:textId="408E69CA" w:rsidR="00F77D76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Ivana Detić</w:t>
            </w:r>
          </w:p>
        </w:tc>
      </w:tr>
      <w:tr w:rsidR="00F77D76" w14:paraId="5B1A359C" w14:textId="77777777" w:rsidTr="00684B29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3CAB1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bookmarkStart w:id="1" w:name="_Hlk69290477"/>
            <w:r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3D1F4" w14:textId="000E13DD" w:rsidR="00F77D76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Ksenija Petričević</w:t>
            </w:r>
          </w:p>
        </w:tc>
      </w:tr>
      <w:bookmarkEnd w:id="1"/>
      <w:tr w:rsidR="0085451C" w14:paraId="56866D3D" w14:textId="77777777" w:rsidTr="00684B29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7A7A5" w14:textId="77A28E7E" w:rsidR="0085451C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1B7E" w14:textId="540054CA" w:rsidR="0085451C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Ivana Sršen</w:t>
            </w:r>
          </w:p>
        </w:tc>
      </w:tr>
      <w:tr w:rsidR="0085451C" w14:paraId="258D9688" w14:textId="77777777" w:rsidTr="00684B29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AFF38" w14:textId="1595F8B5" w:rsidR="0085451C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BDF8" w14:textId="4A1174B4" w:rsidR="0085451C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Renata Šincek</w:t>
            </w:r>
          </w:p>
        </w:tc>
      </w:tr>
      <w:tr w:rsidR="0085451C" w14:paraId="37CCD727" w14:textId="77777777" w:rsidTr="00A4797F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6BB60" w14:textId="158E9E69" w:rsidR="0085451C" w:rsidRDefault="0085451C" w:rsidP="00A4797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F41D2" w14:textId="5390DC13" w:rsidR="0085451C" w:rsidRDefault="0085451C" w:rsidP="00A4797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Bernarda Šrajer</w:t>
            </w:r>
          </w:p>
        </w:tc>
      </w:tr>
    </w:tbl>
    <w:p w14:paraId="7EDD9EF2" w14:textId="3CCCAAD8" w:rsidR="000136B5" w:rsidRDefault="000136B5" w:rsidP="00791291">
      <w:pPr>
        <w:pStyle w:val="Tijeloteksta"/>
        <w:shd w:val="clear" w:color="auto" w:fill="auto"/>
        <w:spacing w:after="280"/>
        <w:ind w:right="1420" w:firstLine="0"/>
      </w:pPr>
      <w:r>
        <w:t>Testiranje kandidata održat će se pisanom provjerom u trajanju od 90 minuta.</w:t>
      </w:r>
    </w:p>
    <w:p w14:paraId="24FD19F7" w14:textId="17279FDB" w:rsidR="00791291" w:rsidRDefault="00791291" w:rsidP="00791291">
      <w:pPr>
        <w:pStyle w:val="Tijeloteksta"/>
        <w:shd w:val="clear" w:color="auto" w:fill="auto"/>
        <w:spacing w:after="280"/>
        <w:ind w:right="1420" w:firstLine="0"/>
      </w:pPr>
      <w:r>
        <w:t>Pisanom provjerom kandidata za učitelja mogu se provjeravati područja:</w:t>
      </w:r>
    </w:p>
    <w:p w14:paraId="1CD9DD4B" w14:textId="77777777" w:rsidR="00791291" w:rsidRDefault="00791291" w:rsidP="00791291">
      <w:pPr>
        <w:pStyle w:val="Tijeloteksta"/>
        <w:shd w:val="clear" w:color="auto" w:fill="auto"/>
        <w:spacing w:after="280"/>
        <w:ind w:right="1420" w:firstLine="0"/>
      </w:pPr>
      <w:r>
        <w:t xml:space="preserve"> - poznavanje metodike i didaktike;                                                                                       - poznavanje i korištenje suvremenih oblika rada u nastavi;                                                           - poznavanje i korištenje suvremenih nastavnih sredstava i pomagala u nastavi; - snalaženje u različitim situacijama u razredu i izvan razreda;                                            - poznavanje razredničkih poslova;                                                                                           - poznavanje pedagoške dokumentacije;                                                                           - poznavanje općih propisa iz područja školstva i općih akata Škole;                                               - informatička pismenost, intelektualne-kognitivne sposobnosti te psihološke  osobine</w:t>
      </w:r>
    </w:p>
    <w:p w14:paraId="6D0B4170" w14:textId="77777777" w:rsidR="00791291" w:rsidRDefault="00791291" w:rsidP="00791291">
      <w:pPr>
        <w:pStyle w:val="Tijeloteksta"/>
        <w:shd w:val="clear" w:color="auto" w:fill="auto"/>
        <w:spacing w:after="280"/>
        <w:ind w:right="1420" w:firstLine="0"/>
        <w:rPr>
          <w:b/>
          <w:bCs/>
        </w:rPr>
      </w:pPr>
      <w:r w:rsidRPr="00CB14BF">
        <w:rPr>
          <w:b/>
          <w:bCs/>
        </w:rPr>
        <w:lastRenderedPageBreak/>
        <w:t>Izvori testiranja</w:t>
      </w:r>
      <w:r>
        <w:rPr>
          <w:b/>
          <w:bCs/>
        </w:rPr>
        <w:t xml:space="preserve"> </w:t>
      </w:r>
    </w:p>
    <w:p w14:paraId="63DA528E" w14:textId="77777777" w:rsidR="00791291" w:rsidRPr="00A10762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 xml:space="preserve">Zakon o odgoju i obrazovanju u osnovnoj i srednjoj školi ( NN. br. </w:t>
      </w:r>
      <w:r w:rsidRPr="00A10762">
        <w:rPr>
          <w:rFonts w:ascii="Open Sans" w:hAnsi="Open Sans" w:cs="Open Sans"/>
          <w:b/>
          <w:bCs/>
          <w:color w:val="414145"/>
          <w:sz w:val="21"/>
          <w:szCs w:val="21"/>
          <w:shd w:val="clear" w:color="auto" w:fill="E4E4E7"/>
        </w:rPr>
        <w:t>NN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> </w:t>
      </w:r>
      <w:hyperlink r:id="rId11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87/08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2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86/09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3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92/10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4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bdr w:val="none" w:sz="0" w:space="0" w:color="auto" w:frame="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105/10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5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90/11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6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7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16/12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8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86/12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9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126/12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0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94/13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1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152/14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2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07/17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3" w:tgtFrame="_blank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68/18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4" w:tgtFrame="_blank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98/19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5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64/20</w:t>
        </w:r>
      </w:hyperlink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99E0EF1" w14:textId="77777777" w:rsidR="00791291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Statut Osnovne škole Ksavera Šandora Gjalskoga</w:t>
      </w:r>
    </w:p>
    <w:p w14:paraId="4FB008F8" w14:textId="2123893A" w:rsidR="00791291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tjednim radnim obvezama učitelja i stručnih suradnika u osnovno</w:t>
      </w:r>
      <w:r w:rsidR="00D36BAA">
        <w:rPr>
          <w:b/>
          <w:bCs/>
        </w:rPr>
        <w:t>j</w:t>
      </w:r>
      <w:r>
        <w:rPr>
          <w:b/>
          <w:bCs/>
        </w:rPr>
        <w:t xml:space="preserve"> školi (NN. br. 34/14, 104/14 i 103/14)</w:t>
      </w:r>
    </w:p>
    <w:p w14:paraId="2F54EEA2" w14:textId="6B544977" w:rsidR="00791291" w:rsidRPr="003140F6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izmjenama i dopunama pravilnika o tjednim radnim obvezama učitelja i stručnih suradnika u osnovno</w:t>
      </w:r>
      <w:r w:rsidR="00D36BAA">
        <w:rPr>
          <w:b/>
          <w:bCs/>
        </w:rPr>
        <w:t>j</w:t>
      </w:r>
      <w:r>
        <w:rPr>
          <w:b/>
          <w:bCs/>
        </w:rPr>
        <w:t xml:space="preserve"> školi                             (NN. br. 102/19)</w:t>
      </w:r>
    </w:p>
    <w:p w14:paraId="68537CD7" w14:textId="77777777" w:rsidR="00791291" w:rsidRPr="00A10762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 xml:space="preserve">Pravilnik o kriterijima za izricanje pedagoških mjera                                 </w:t>
      </w:r>
      <w:r w:rsidRPr="00A10762">
        <w:rPr>
          <w:b/>
          <w:bCs/>
        </w:rPr>
        <w:t>(NN. br. 94/15, 93/17)</w:t>
      </w:r>
    </w:p>
    <w:p w14:paraId="65E92297" w14:textId="77777777" w:rsidR="00791291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pedagoškoj dokumentaciji i evidenciji te javnim ispravama u školskim ustanovama (NN. br. 47/17)</w:t>
      </w:r>
    </w:p>
    <w:p w14:paraId="3BE0D691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Pravilnik o načinima, postupcima i elementima vrednovanja učenika u osnovnoj i srednjoj školi, </w:t>
      </w:r>
      <w:r>
        <w:rPr>
          <w:b/>
          <w:bCs/>
        </w:rPr>
        <w:t>(</w:t>
      </w:r>
      <w:r w:rsidRPr="00CB14BF">
        <w:rPr>
          <w:b/>
          <w:bCs/>
        </w:rPr>
        <w:t>NN</w:t>
      </w:r>
      <w:r>
        <w:rPr>
          <w:b/>
          <w:bCs/>
        </w:rPr>
        <w:t>. br.</w:t>
      </w:r>
      <w:r w:rsidRPr="00CB14BF">
        <w:rPr>
          <w:b/>
          <w:bCs/>
        </w:rPr>
        <w:t xml:space="preserve"> 112/2010</w:t>
      </w:r>
      <w:r>
        <w:rPr>
          <w:b/>
          <w:bCs/>
        </w:rPr>
        <w:t>)</w:t>
      </w:r>
    </w:p>
    <w:p w14:paraId="3B945F1A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Pravilnik o izmjenama i dopuni Pravilnika o načinima, postupcima i elementima vrednovanja učenika u osnovnim i srednjim školama, </w:t>
      </w:r>
      <w:r>
        <w:rPr>
          <w:b/>
          <w:bCs/>
        </w:rPr>
        <w:t>(</w:t>
      </w:r>
      <w:r w:rsidRPr="00CB14BF">
        <w:rPr>
          <w:b/>
          <w:bCs/>
        </w:rPr>
        <w:t>NN</w:t>
      </w:r>
      <w:r>
        <w:rPr>
          <w:b/>
          <w:bCs/>
        </w:rPr>
        <w:t xml:space="preserve">. br. </w:t>
      </w:r>
      <w:r w:rsidRPr="00CB14BF">
        <w:rPr>
          <w:b/>
          <w:bCs/>
        </w:rPr>
        <w:t>82/2019</w:t>
      </w:r>
      <w:r>
        <w:rPr>
          <w:b/>
          <w:bCs/>
        </w:rPr>
        <w:t>)</w:t>
      </w:r>
    </w:p>
    <w:p w14:paraId="46114DE6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>Protokol o postupanju u slučaju nasilja među djecom i mladima</w:t>
      </w:r>
    </w:p>
    <w:p w14:paraId="20E64826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Modeli i preporuke za rad u uvjetima povezanima s bolest </w:t>
      </w:r>
      <w:r>
        <w:rPr>
          <w:b/>
          <w:bCs/>
        </w:rPr>
        <w:t xml:space="preserve">              </w:t>
      </w:r>
      <w:r w:rsidRPr="00CB14BF">
        <w:rPr>
          <w:b/>
          <w:bCs/>
        </w:rPr>
        <w:t>COVID</w:t>
      </w:r>
      <w:r>
        <w:rPr>
          <w:b/>
          <w:bCs/>
        </w:rPr>
        <w:t xml:space="preserve"> </w:t>
      </w:r>
      <w:r w:rsidRPr="00CB14BF">
        <w:rPr>
          <w:b/>
          <w:bCs/>
        </w:rPr>
        <w:t>-19 u pedagoškoj/školskoj godini 2020./2021.</w:t>
      </w:r>
    </w:p>
    <w:p w14:paraId="3D6A9A3E" w14:textId="77777777" w:rsidR="00791291" w:rsidRDefault="00791291" w:rsidP="00791291">
      <w:pPr>
        <w:pStyle w:val="Tijeloteksta"/>
        <w:shd w:val="clear" w:color="auto" w:fill="auto"/>
        <w:spacing w:after="280"/>
        <w:ind w:right="1420" w:firstLine="0"/>
      </w:pPr>
      <w:r>
        <w:t>Ako kandidati ne pristupe testiranju u navedenom vremenu ili pristupe nakon vremena određenog za početak testiranja, ne smatraju se kandidatima u postupku.</w:t>
      </w:r>
    </w:p>
    <w:p w14:paraId="3DAC1E75" w14:textId="77777777" w:rsidR="00791291" w:rsidRDefault="00791291" w:rsidP="00791291">
      <w:pPr>
        <w:pStyle w:val="Tijeloteksta"/>
        <w:shd w:val="clear" w:color="auto" w:fill="auto"/>
        <w:spacing w:after="280"/>
        <w:ind w:right="680" w:firstLine="160"/>
      </w:pPr>
      <w:r>
        <w:t>Kandidati su dužni na testiranju sa sobom imati odgovarajuću identifikacijsku ispravu (važeću osobnu iskaznicu, putovnicu ili vozačku dozvolu).</w:t>
      </w:r>
    </w:p>
    <w:p w14:paraId="0F19317E" w14:textId="77777777" w:rsidR="00791291" w:rsidRDefault="00791291" w:rsidP="00791291">
      <w:pPr>
        <w:pStyle w:val="Tijeloteksta"/>
        <w:shd w:val="clear" w:color="auto" w:fill="auto"/>
        <w:spacing w:after="280"/>
        <w:ind w:right="680" w:firstLine="160"/>
      </w:pPr>
      <w:r>
        <w:t>Testiranju ne može pristupiti kandidat koji ne može dokazati identitet i osobe za koje je Povjerenstvo utvrdilo da ne ispunjavaju formalne uvjete iz natječaja te čije prijave nisu pravodobne i potpune.</w:t>
      </w:r>
    </w:p>
    <w:p w14:paraId="548C7116" w14:textId="77777777" w:rsidR="00791291" w:rsidRDefault="00791291" w:rsidP="00791291">
      <w:pPr>
        <w:pStyle w:val="Tijeloteksta"/>
        <w:shd w:val="clear" w:color="auto" w:fill="auto"/>
        <w:ind w:right="680" w:firstLine="160"/>
      </w:pPr>
      <w:r>
        <w:t xml:space="preserve">Nakon obavljenog testiranja Povjerenstvo utvrđuje rezultate testiranja za svakog kandidata koji je pristupio testiranju. </w:t>
      </w:r>
    </w:p>
    <w:p w14:paraId="2ADB2951" w14:textId="77777777" w:rsidR="00791291" w:rsidRDefault="00791291" w:rsidP="00791291">
      <w:pPr>
        <w:pStyle w:val="Tijeloteksta"/>
        <w:shd w:val="clear" w:color="auto" w:fill="auto"/>
        <w:ind w:right="680" w:firstLine="0"/>
      </w:pPr>
      <w:r>
        <w:t>Pravo na pristup usmenom dijelu testiranja pred Povjerenstvom ostvaruje kandidat koji je na testu ostvario najmanje 50% od ukupnog broja bodova svih članova Povjerenstva.</w:t>
      </w:r>
    </w:p>
    <w:p w14:paraId="34CCD77A" w14:textId="77777777" w:rsidR="00791291" w:rsidRDefault="00791291" w:rsidP="00791291">
      <w:pPr>
        <w:pStyle w:val="Tijeloteksta"/>
        <w:shd w:val="clear" w:color="auto" w:fill="auto"/>
        <w:ind w:right="680" w:firstLine="160"/>
      </w:pPr>
      <w:r>
        <w:lastRenderedPageBreak/>
        <w:t xml:space="preserve">Povjerenstvo utvrđuje ljestvicu poretka prema ukupnom broju ostvarenih bodova u provedenom postupku vrednovanja. </w:t>
      </w:r>
    </w:p>
    <w:p w14:paraId="31732F00" w14:textId="77777777" w:rsidR="00791291" w:rsidRDefault="00791291" w:rsidP="00791291">
      <w:pPr>
        <w:pStyle w:val="Tijeloteksta"/>
        <w:shd w:val="clear" w:color="auto" w:fill="auto"/>
        <w:ind w:right="680" w:firstLine="160"/>
      </w:pPr>
      <w:r>
        <w:t>Ravnatelj škole će između troje kandidata koji su postigli najveći broj bodova u postupku vrednovanja odabrati kandidata za kojeg će zatražiti prethodnu suglasnost Školskog odbora za zasnivanje radnog odnosa.</w:t>
      </w:r>
    </w:p>
    <w:p w14:paraId="2ADED803" w14:textId="77777777" w:rsidR="00791291" w:rsidRDefault="00791291" w:rsidP="00791291">
      <w:pPr>
        <w:pStyle w:val="Picturecaption0"/>
        <w:shd w:val="clear" w:color="auto" w:fill="auto"/>
        <w:ind w:left="67"/>
      </w:pPr>
      <w:r>
        <w:t>Povjerenstvo za vrednovanje kandidata</w:t>
      </w:r>
    </w:p>
    <w:p w14:paraId="4211A9BB" w14:textId="77777777" w:rsidR="00791291" w:rsidRDefault="00791291" w:rsidP="00791291">
      <w:pPr>
        <w:rPr>
          <w:sz w:val="2"/>
          <w:szCs w:val="2"/>
        </w:rPr>
      </w:pPr>
    </w:p>
    <w:p w14:paraId="3AA93F14" w14:textId="77777777" w:rsidR="00791291" w:rsidRPr="00F77D76" w:rsidRDefault="00791291" w:rsidP="00791291"/>
    <w:p w14:paraId="5610C8F1" w14:textId="77777777" w:rsidR="00CE3BA5" w:rsidRPr="00F77D76" w:rsidRDefault="00CE3BA5" w:rsidP="00791291"/>
    <w:sectPr w:rsidR="00CE3BA5" w:rsidRPr="00F77D76" w:rsidSect="0028133D"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43B0" w14:textId="77777777" w:rsidR="00215B9F" w:rsidRDefault="00215B9F" w:rsidP="00271CA9">
      <w:r>
        <w:separator/>
      </w:r>
    </w:p>
  </w:endnote>
  <w:endnote w:type="continuationSeparator" w:id="0">
    <w:p w14:paraId="00497162" w14:textId="77777777" w:rsidR="00215B9F" w:rsidRDefault="00215B9F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F9BE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 xml:space="preserve">IBAN: </w:t>
    </w:r>
    <w:r w:rsidRPr="008664AA">
      <w:rPr>
        <w:b/>
        <w:sz w:val="16"/>
      </w:rPr>
      <w:t>HR98</w:t>
    </w:r>
    <w:r>
      <w:rPr>
        <w:b/>
        <w:sz w:val="16"/>
      </w:rPr>
      <w:t xml:space="preserve"> </w:t>
    </w:r>
    <w:r w:rsidRPr="008664AA">
      <w:rPr>
        <w:b/>
        <w:sz w:val="16"/>
      </w:rPr>
      <w:t>2402006</w:t>
    </w:r>
    <w:r>
      <w:rPr>
        <w:b/>
        <w:sz w:val="16"/>
      </w:rPr>
      <w:t xml:space="preserve"> </w:t>
    </w:r>
    <w:r w:rsidRPr="008664AA">
      <w:rPr>
        <w:b/>
        <w:sz w:val="16"/>
      </w:rPr>
      <w:t>1100944869</w:t>
    </w:r>
    <w:r>
      <w:rPr>
        <w:b/>
        <w:sz w:val="16"/>
      </w:rPr>
      <w:t xml:space="preserve"> </w:t>
    </w:r>
  </w:p>
  <w:p w14:paraId="64CB9609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 xml:space="preserve">OIB: 59975062998 </w:t>
    </w:r>
  </w:p>
  <w:p w14:paraId="7147B0F5" w14:textId="77777777" w:rsidR="0028133D" w:rsidRPr="00994486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>MB: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956E" w14:textId="77777777" w:rsidR="00215B9F" w:rsidRDefault="00215B9F" w:rsidP="00271CA9">
      <w:r>
        <w:separator/>
      </w:r>
    </w:p>
  </w:footnote>
  <w:footnote w:type="continuationSeparator" w:id="0">
    <w:p w14:paraId="70155DBD" w14:textId="77777777" w:rsidR="00215B9F" w:rsidRDefault="00215B9F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14458CFC" w14:textId="77777777" w:rsidTr="00994486">
      <w:tc>
        <w:tcPr>
          <w:tcW w:w="1476" w:type="dxa"/>
        </w:tcPr>
        <w:p w14:paraId="4C577B9F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</w:rPr>
            <w:drawing>
              <wp:inline distT="0" distB="0" distL="0" distR="0" wp14:anchorId="526CF0BE" wp14:editId="385C7BD2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532E684A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3663BD71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2B677ABC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BDC3A3D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0AB31BFE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4B3E4B61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0E2D"/>
    <w:multiLevelType w:val="hybridMultilevel"/>
    <w:tmpl w:val="B8622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5FC"/>
    <w:multiLevelType w:val="hybridMultilevel"/>
    <w:tmpl w:val="9B1AB62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6"/>
    <w:rsid w:val="000136B5"/>
    <w:rsid w:val="000D0D6F"/>
    <w:rsid w:val="001A4C81"/>
    <w:rsid w:val="001B0D4C"/>
    <w:rsid w:val="00215B9F"/>
    <w:rsid w:val="00216633"/>
    <w:rsid w:val="00271CA9"/>
    <w:rsid w:val="0028133D"/>
    <w:rsid w:val="0029760E"/>
    <w:rsid w:val="002A44EE"/>
    <w:rsid w:val="002F1931"/>
    <w:rsid w:val="002F7415"/>
    <w:rsid w:val="003D4EB5"/>
    <w:rsid w:val="003F33C2"/>
    <w:rsid w:val="00440270"/>
    <w:rsid w:val="004414AC"/>
    <w:rsid w:val="004B55D4"/>
    <w:rsid w:val="004E30AC"/>
    <w:rsid w:val="00506BC6"/>
    <w:rsid w:val="00574C53"/>
    <w:rsid w:val="005A66DD"/>
    <w:rsid w:val="00605A7B"/>
    <w:rsid w:val="006B78D5"/>
    <w:rsid w:val="006D1B4B"/>
    <w:rsid w:val="00791291"/>
    <w:rsid w:val="007D5F5B"/>
    <w:rsid w:val="0085451C"/>
    <w:rsid w:val="00885C04"/>
    <w:rsid w:val="00886DD6"/>
    <w:rsid w:val="008F1733"/>
    <w:rsid w:val="008F1A66"/>
    <w:rsid w:val="00920F6B"/>
    <w:rsid w:val="00945C35"/>
    <w:rsid w:val="00994486"/>
    <w:rsid w:val="009D362E"/>
    <w:rsid w:val="00AA3AFD"/>
    <w:rsid w:val="00B13F09"/>
    <w:rsid w:val="00B8701D"/>
    <w:rsid w:val="00BA2F1B"/>
    <w:rsid w:val="00BD12A8"/>
    <w:rsid w:val="00BF5746"/>
    <w:rsid w:val="00C75410"/>
    <w:rsid w:val="00CA3260"/>
    <w:rsid w:val="00CE3BA5"/>
    <w:rsid w:val="00D36BAA"/>
    <w:rsid w:val="00D62FA0"/>
    <w:rsid w:val="00D6340F"/>
    <w:rsid w:val="00D67DAB"/>
    <w:rsid w:val="00DB66C1"/>
    <w:rsid w:val="00DD1CA9"/>
    <w:rsid w:val="00E26973"/>
    <w:rsid w:val="00ED7400"/>
    <w:rsid w:val="00F4245F"/>
    <w:rsid w:val="00F77D76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93AB"/>
  <w15:docId w15:val="{A093C7F7-A4B0-417D-8A4F-3FB523E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76"/>
    <w:pPr>
      <w:widowControl w:val="0"/>
    </w:pPr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F77D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Other">
    <w:name w:val="Other_"/>
    <w:basedOn w:val="Zadanifontodlomka"/>
    <w:link w:val="Other0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">
    <w:name w:val="Picture caption_"/>
    <w:basedOn w:val="Zadanifontodlomka"/>
    <w:link w:val="Picturecaption0"/>
    <w:rsid w:val="00F77D7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F77D76"/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paragraph" w:customStyle="1" w:styleId="Heading10">
    <w:name w:val="Heading #1"/>
    <w:basedOn w:val="Normal"/>
    <w:link w:val="Heading1"/>
    <w:rsid w:val="00F77D76"/>
    <w:pPr>
      <w:shd w:val="clear" w:color="auto" w:fill="FFFFFF"/>
      <w:spacing w:after="60" w:line="247" w:lineRule="auto"/>
      <w:ind w:left="820" w:hanging="190"/>
      <w:outlineLvl w:val="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Other0">
    <w:name w:val="Other"/>
    <w:basedOn w:val="Normal"/>
    <w:link w:val="Other"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Picturecaption0">
    <w:name w:val="Picture caption"/>
    <w:basedOn w:val="Normal"/>
    <w:link w:val="Picturecaption"/>
    <w:rsid w:val="00F77D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Cs w:val="22"/>
      <w:lang w:eastAsia="en-US" w:bidi="ar-SA"/>
    </w:rPr>
  </w:style>
  <w:style w:type="character" w:styleId="Naglaeno">
    <w:name w:val="Strong"/>
    <w:basedOn w:val="Zadanifontodlomka"/>
    <w:uiPriority w:val="22"/>
    <w:qFormat/>
    <w:rsid w:val="00F77D7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9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68" TargetMode="External"/><Relationship Id="rId18" Type="http://schemas.openxmlformats.org/officeDocument/2006/relationships/hyperlink" Target="https://www.zakon.hr/cms.htm?id=7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167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67" TargetMode="External"/><Relationship Id="rId17" Type="http://schemas.openxmlformats.org/officeDocument/2006/relationships/hyperlink" Target="https://www.zakon.hr/cms.htm?id=72" TargetMode="External"/><Relationship Id="rId25" Type="http://schemas.openxmlformats.org/officeDocument/2006/relationships/hyperlink" Target="https://www.zakon.hr/cms.htm?id=446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1" TargetMode="External"/><Relationship Id="rId20" Type="http://schemas.openxmlformats.org/officeDocument/2006/relationships/hyperlink" Target="https://www.zakon.hr/cms.htm?id=4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66" TargetMode="External"/><Relationship Id="rId24" Type="http://schemas.openxmlformats.org/officeDocument/2006/relationships/hyperlink" Target="https://www.zakon.hr/cms.htm?id=408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70" TargetMode="External"/><Relationship Id="rId23" Type="http://schemas.openxmlformats.org/officeDocument/2006/relationships/hyperlink" Target="https://www.zakon.hr/cms.htm?id=3127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zakon.hr/cms.htm?id=18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akon.hr/cms.htm?id=69" TargetMode="External"/><Relationship Id="rId22" Type="http://schemas.openxmlformats.org/officeDocument/2006/relationships/hyperlink" Target="https://www.zakon.hr/cms.htm?id=17751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j%20disk\MEMORANDUM\Predlo&#382;ak%20memorandum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4491C-B165-44B5-B061-ADB8CC3B6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FCB55-BEB9-452E-8937-2BAB5B0E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46F3E-E98C-4A9D-907E-EF8A1B543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46E47-5CFE-4644-B963-08E908DB4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</Template>
  <TotalTime>49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15</cp:revision>
  <cp:lastPrinted>2021-04-14T12:30:00Z</cp:lastPrinted>
  <dcterms:created xsi:type="dcterms:W3CDTF">2020-11-05T14:57:00Z</dcterms:created>
  <dcterms:modified xsi:type="dcterms:W3CDTF">2021-04-14T12:37:00Z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